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spacing w:line="360" w:lineRule="auto"/>
        <w:ind/>
        <w:jc w:val="center"/>
        <w:rPr>
          <w:b w:val="1"/>
          <w:sz w:val="28"/>
        </w:rPr>
      </w:pPr>
      <w:r>
        <w:rPr>
          <w:b w:val="1"/>
          <w:sz w:val="28"/>
        </w:rPr>
        <w:t>All-Russian Interuniversity Scientific and Practical Forum with International Participation</w:t>
      </w:r>
      <w:r>
        <w:rPr>
          <w:sz w:val="28"/>
        </w:rPr>
        <w:br/>
      </w:r>
      <w:r>
        <w:rPr>
          <w:b w:val="1"/>
          <w:sz w:val="28"/>
        </w:rPr>
        <w:t>“THE TIME OF L.S. VYGOTSKY: FROM FUNDAMENTAL THEORY TO CONTEMPORARY PRACTICE”</w:t>
      </w:r>
    </w:p>
    <w:p w14:paraId="04000000">
      <w:pPr>
        <w:widowControl w:val="1"/>
        <w:spacing w:line="360" w:lineRule="auto"/>
        <w:ind/>
        <w:jc w:val="center"/>
        <w:rPr>
          <w:b w:val="1"/>
          <w:sz w:val="28"/>
        </w:rPr>
      </w:pPr>
    </w:p>
    <w:p w14:paraId="05000000">
      <w:pPr>
        <w:widowControl w:val="1"/>
        <w:spacing w:line="360" w:lineRule="auto"/>
        <w:ind/>
        <w:jc w:val="center"/>
        <w:rPr>
          <w:b w:val="1"/>
          <w:i w:val="1"/>
          <w:sz w:val="36"/>
          <w:u w:val="single"/>
        </w:rPr>
      </w:pPr>
      <w:r>
        <w:rPr>
          <w:b w:val="1"/>
          <w:i w:val="1"/>
          <w:sz w:val="36"/>
          <w:u w:val="single"/>
        </w:rPr>
        <w:t>November 17, 2026</w:t>
      </w:r>
    </w:p>
    <w:p w14:paraId="06000000">
      <w:pPr>
        <w:widowControl w:val="1"/>
        <w:spacing w:line="360" w:lineRule="auto"/>
        <w:ind/>
        <w:jc w:val="center"/>
        <w:rPr>
          <w:b w:val="1"/>
          <w:i w:val="1"/>
          <w:sz w:val="36"/>
        </w:rPr>
      </w:pPr>
      <w:r>
        <w:rPr>
          <w:b w:val="1"/>
          <w:i w:val="1"/>
          <w:sz w:val="36"/>
        </w:rPr>
        <w:t>Day 1 of the Forum</w:t>
      </w:r>
    </w:p>
    <w:p w14:paraId="07000000">
      <w:pPr>
        <w:widowControl w:val="1"/>
        <w:spacing w:line="360" w:lineRule="auto"/>
        <w:ind/>
        <w:jc w:val="center"/>
        <w:rPr>
          <w:b w:val="1"/>
          <w:sz w:val="28"/>
        </w:rPr>
      </w:pPr>
      <w:r>
        <w:rPr>
          <w:b w:val="1"/>
          <w:sz w:val="28"/>
        </w:rPr>
        <w:t>Conference “Cultural-Historical Psychology: From Science to Social Practice”</w:t>
      </w:r>
    </w:p>
    <w:p w14:paraId="08000000">
      <w:pPr>
        <w:widowControl w:val="1"/>
        <w:spacing w:line="360" w:lineRule="auto"/>
        <w:ind/>
        <w:jc w:val="both"/>
        <w:rPr>
          <w:b w:val="1"/>
        </w:rPr>
      </w:pPr>
      <w:r>
        <w:rPr>
          <w:b w:val="1"/>
        </w:rPr>
        <w:t>Participant Registration:</w:t>
      </w:r>
      <w:r>
        <w:t xml:space="preserve"> 9:00–10:00</w:t>
      </w:r>
    </w:p>
    <w:p w14:paraId="09000000">
      <w:pPr>
        <w:widowControl w:val="1"/>
        <w:spacing w:line="360" w:lineRule="auto"/>
        <w:ind/>
        <w:jc w:val="both"/>
      </w:pPr>
      <w:r>
        <w:rPr>
          <w:b w:val="1"/>
        </w:rPr>
        <w:t>Plenary Session Start Time:</w:t>
      </w:r>
      <w:r>
        <w:t xml:space="preserve"> 10:00</w:t>
      </w:r>
      <w:r>
        <w:t xml:space="preserve"> </w:t>
      </w:r>
    </w:p>
    <w:p w14:paraId="0A000000">
      <w:pPr>
        <w:widowControl w:val="1"/>
        <w:spacing w:line="360" w:lineRule="auto"/>
        <w:ind/>
        <w:jc w:val="both"/>
      </w:pPr>
      <w:r>
        <w:rPr>
          <w:b w:val="1"/>
        </w:rPr>
        <w:t>Venue:</w:t>
      </w:r>
      <w:r>
        <w:t xml:space="preserve"> Moscow Pedagogical State University, 1/1 Malaya Pirogovskaya St. (Academic Council Meeting Hall)</w:t>
      </w:r>
    </w:p>
    <w:p w14:paraId="0B000000">
      <w:pPr>
        <w:widowControl w:val="1"/>
        <w:spacing w:line="360" w:lineRule="auto"/>
        <w:ind/>
        <w:rPr>
          <w:b w:val="1"/>
        </w:rPr>
      </w:pPr>
      <w:r>
        <w:rPr>
          <w:b w:val="1"/>
        </w:rPr>
        <w:t>Plenary Session Moderators:</w:t>
      </w:r>
    </w:p>
    <w:p w14:paraId="0C000000">
      <w:pPr>
        <w:widowControl w:val="1"/>
        <w:spacing w:line="360" w:lineRule="auto"/>
        <w:ind/>
      </w:pPr>
      <w:r>
        <w:rPr>
          <w:b w:val="1"/>
          <w:i w:val="1"/>
        </w:rPr>
        <w:t>Vitaly V. Rubtsov</w:t>
      </w:r>
      <w:r>
        <w:rPr>
          <w:i w:val="1"/>
        </w:rPr>
        <w:t>,</w:t>
      </w:r>
      <w:r>
        <w:t xml:space="preserve"> President of Moscow State University of Psychology and Education, Head of the UNESCO Chair “Cultural-Historical Psychology of Childhood,” Moscow State University of Psychology and Education, Doctor of Psychology, Academician of the Russian Academy of Education, Professor;</w:t>
      </w:r>
    </w:p>
    <w:p w14:paraId="0D000000">
      <w:pPr>
        <w:widowControl w:val="1"/>
        <w:spacing w:line="360" w:lineRule="auto"/>
        <w:ind/>
        <w:jc w:val="both"/>
      </w:pPr>
      <w:r>
        <w:rPr>
          <w:b w:val="1"/>
          <w:i w:val="1"/>
        </w:rPr>
        <w:t>Tatiana N. Sakharova</w:t>
      </w:r>
      <w:r>
        <w:rPr>
          <w:i w:val="1"/>
        </w:rPr>
        <w:t>,</w:t>
      </w:r>
      <w:r>
        <w:t xml:space="preserve"> Director of the Institute of Pedagogy and Psychology, Moscow Pedagogical State University; Professor, V.S. Mukhina Department of Psychology of Personality Development; PhD in Psychology, Associate Professor.</w:t>
      </w:r>
    </w:p>
    <w:p w14:paraId="0E000000">
      <w:pPr>
        <w:widowControl w:val="1"/>
        <w:spacing w:line="360" w:lineRule="auto"/>
        <w:ind/>
        <w:rPr>
          <w:b w:val="1"/>
        </w:rPr>
      </w:pPr>
      <w:r>
        <w:rPr>
          <w:b w:val="1"/>
        </w:rPr>
        <w:t>Registration link:</w:t>
      </w:r>
      <w:r>
        <w:rPr>
          <w:b w:val="1"/>
        </w:rPr>
        <w:t xml:space="preserve"> </w:t>
      </w:r>
      <w:r>
        <w:rPr>
          <w:rStyle w:val="Style_2_ch"/>
        </w:rPr>
        <w:fldChar w:fldCharType="begin"/>
      </w:r>
      <w:r>
        <w:rPr>
          <w:rStyle w:val="Style_2_ch"/>
        </w:rPr>
        <w:instrText>HYPERLINK "https://forms.yandex.ru/u/6a0af24f1f1eb5a5255a759f"</w:instrText>
      </w:r>
      <w:r>
        <w:rPr>
          <w:rStyle w:val="Style_2_ch"/>
        </w:rPr>
        <w:fldChar w:fldCharType="separate"/>
      </w:r>
      <w:r>
        <w:rPr>
          <w:rStyle w:val="Style_2_ch"/>
        </w:rPr>
        <w:t>https://forms.yandex.ru/u/6a0af24f1f1eb5a5255a759f</w:t>
      </w:r>
      <w:r>
        <w:rPr>
          <w:rStyle w:val="Style_2_ch"/>
        </w:rPr>
        <w:fldChar w:fldCharType="end"/>
      </w:r>
    </w:p>
    <w:p w14:paraId="0F000000">
      <w:pPr>
        <w:widowControl w:val="1"/>
        <w:spacing w:line="360" w:lineRule="auto"/>
        <w:ind/>
        <w:rPr>
          <w:b w:val="1"/>
          <w:i w:val="1"/>
        </w:rPr>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18"/>
        <w:gridCol w:w="2977"/>
        <w:gridCol w:w="4961"/>
      </w:tblGrid>
      <w:tr>
        <w:tc>
          <w:tcPr>
            <w:tcW w:type="dxa" w:w="1418"/>
            <w:tcBorders>
              <w:top w:color="000000" w:sz="4" w:val="single"/>
              <w:left w:color="000000" w:sz="4" w:val="single"/>
              <w:bottom w:color="000000" w:sz="4" w:val="single"/>
              <w:right w:color="000000" w:sz="4" w:val="single"/>
            </w:tcBorders>
            <w:shd w:fill="E7E6E6" w:val="clear"/>
          </w:tcPr>
          <w:tbl>
            <w:tblPr>
              <w:tblW w:type="auto" w:w="0"/>
              <w:tblLayout w:type="fixed"/>
            </w:tblPr>
            <w:tblGrid>
              <w:gridCol/>
            </w:tblGrid>
            <w:tr>
              <w:tc>
                <w:tcPr>
                  <w:vAlign w:val="center"/>
                </w:tcPr>
                <w:p w14:paraId="10000000">
                  <w:pPr>
                    <w:ind/>
                    <w:jc w:val="center"/>
                    <w:rPr>
                      <w:b w:val="1"/>
                      <w:sz w:val="22"/>
                    </w:rPr>
                  </w:pPr>
                  <w:r>
                    <w:rPr>
                      <w:b w:val="1"/>
                      <w:sz w:val="22"/>
                    </w:rPr>
                    <w:t>Time</w:t>
                  </w:r>
                </w:p>
              </w:tc>
            </w:tr>
          </w:tbl>
          <w:p w14:paraId="11000000">
            <w:pPr>
              <w:widowControl w:val="1"/>
              <w:spacing w:line="360" w:lineRule="auto"/>
              <w:ind/>
              <w:jc w:val="center"/>
              <w:rPr>
                <w:b w:val="1"/>
                <w:sz w:val="22"/>
              </w:rPr>
            </w:pPr>
          </w:p>
        </w:tc>
        <w:tc>
          <w:tcPr>
            <w:tcW w:type="dxa" w:w="7938"/>
            <w:gridSpan w:val="2"/>
            <w:tcBorders>
              <w:top w:color="000000" w:sz="4" w:val="single"/>
              <w:left w:color="000000" w:sz="4" w:val="single"/>
              <w:bottom w:color="000000" w:sz="4" w:val="single"/>
              <w:right w:color="000000" w:sz="4" w:val="single"/>
            </w:tcBorders>
            <w:shd w:fill="E7E6E6" w:val="clear"/>
          </w:tcPr>
          <w:p w14:paraId="12000000">
            <w:pPr>
              <w:widowControl w:val="1"/>
              <w:spacing w:line="360" w:lineRule="auto"/>
              <w:ind/>
              <w:jc w:val="center"/>
              <w:rPr>
                <w:b w:val="1"/>
                <w:sz w:val="22"/>
              </w:rPr>
            </w:pPr>
            <w:r>
              <w:rPr>
                <w:b w:val="1"/>
                <w:sz w:val="22"/>
              </w:rPr>
              <w:t>Speaker</w:t>
            </w:r>
            <w:r>
              <w:rPr>
                <w:b w:val="1"/>
                <w:sz w:val="22"/>
              </w:rPr>
              <w:t xml:space="preserve"> </w:t>
            </w:r>
          </w:p>
        </w:tc>
      </w:tr>
      <w:tr>
        <w:tc>
          <w:tcPr>
            <w:tcW w:type="dxa" w:w="1418"/>
            <w:vMerge w:val="restart"/>
            <w:tcBorders>
              <w:top w:color="000000" w:sz="4" w:val="single"/>
              <w:left w:color="000000" w:sz="4" w:val="single"/>
              <w:bottom w:color="000000" w:sz="4" w:val="single"/>
              <w:right w:color="000000" w:sz="4" w:val="single"/>
            </w:tcBorders>
          </w:tcPr>
          <w:p w14:paraId="13000000">
            <w:pPr>
              <w:rPr>
                <w:sz w:val="22"/>
              </w:rPr>
            </w:pPr>
            <w:r>
              <w:rPr>
                <w:sz w:val="22"/>
              </w:rPr>
              <w:t>10:00-</w:t>
            </w:r>
            <w:r>
              <w:rPr>
                <w:sz w:val="22"/>
              </w:rPr>
              <w:t>12:00</w:t>
            </w:r>
          </w:p>
        </w:tc>
        <w:tc>
          <w:tcPr>
            <w:tcW w:type="dxa" w:w="7938"/>
            <w:gridSpan w:val="2"/>
            <w:tcBorders>
              <w:top w:color="000000" w:sz="4" w:val="single"/>
              <w:left w:color="000000" w:sz="4" w:val="single"/>
              <w:bottom w:color="000000" w:sz="4" w:val="single"/>
              <w:right w:color="000000" w:sz="4" w:val="single"/>
            </w:tcBorders>
          </w:tcPr>
          <w:p w14:paraId="14000000">
            <w:pPr>
              <w:rPr>
                <w:sz w:val="22"/>
              </w:rPr>
            </w:pPr>
            <w:r>
              <w:rPr>
                <w:b w:val="1"/>
                <w:sz w:val="22"/>
              </w:rPr>
              <w:t>Sergey S. Kravtsov</w:t>
            </w:r>
            <w:r>
              <w:rPr>
                <w:sz w:val="22"/>
              </w:rPr>
              <w:t>, Minister of Education of the Russian Federation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5000000">
            <w:pPr>
              <w:rPr>
                <w:sz w:val="22"/>
              </w:rPr>
            </w:pPr>
            <w:r>
              <w:rPr>
                <w:sz w:val="22"/>
              </w:rPr>
              <w:t>Representative of the Ministry of Science and Higher Education of the Russian Federation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6000000">
            <w:pPr>
              <w:rPr>
                <w:sz w:val="22"/>
              </w:rPr>
            </w:pPr>
            <w:r>
              <w:rPr>
                <w:b w:val="1"/>
                <w:sz w:val="22"/>
              </w:rPr>
              <w:t>Olga Yu. Vasilyeva</w:t>
            </w:r>
            <w:r>
              <w:rPr>
                <w:sz w:val="22"/>
              </w:rPr>
              <w:t>, President of the Russian Academy of Education, Doctor of History, Professor, Honored Scientist of the Russian Federation, Academician of the Russian Academy of Education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7000000">
            <w:pPr>
              <w:rPr>
                <w:b w:val="1"/>
                <w:sz w:val="22"/>
              </w:rPr>
            </w:pPr>
            <w:r>
              <w:rPr>
                <w:b w:val="1"/>
                <w:sz w:val="22"/>
              </w:rPr>
              <w:t>Elena V. Shmeleva</w:t>
            </w:r>
            <w:r>
              <w:rPr>
                <w:sz w:val="22"/>
              </w:rPr>
              <w:t>, Chair of the Council of the Sirius Federal Territory, Head of the Talent and Success Educational Foundation, Member of the Presidential Council for Science and Education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8000000">
            <w:pPr>
              <w:rPr>
                <w:b w:val="1"/>
                <w:sz w:val="22"/>
              </w:rPr>
            </w:pPr>
            <w:r>
              <w:rPr>
                <w:b w:val="1"/>
                <w:sz w:val="22"/>
              </w:rPr>
              <w:t>Yana V. Lantratova</w:t>
            </w:r>
            <w:r>
              <w:rPr>
                <w:sz w:val="22"/>
              </w:rPr>
              <w:t>, Commissioner for Human Rights in the Russian Federation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9000000">
            <w:pPr>
              <w:rPr>
                <w:b w:val="1"/>
                <w:sz w:val="22"/>
              </w:rPr>
            </w:pPr>
            <w:r>
              <w:rPr>
                <w:b w:val="1"/>
                <w:sz w:val="22"/>
              </w:rPr>
              <w:t>Valery A. Fadeev</w:t>
            </w:r>
            <w:r>
              <w:rPr>
                <w:sz w:val="22"/>
              </w:rPr>
              <w:t>, Chairman of the Presidential Council for Civil Society and Human Rights</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A000000">
            <w:pPr>
              <w:rPr>
                <w:b w:val="1"/>
                <w:sz w:val="22"/>
              </w:rPr>
            </w:pPr>
            <w:r>
              <w:rPr>
                <w:b w:val="1"/>
                <w:sz w:val="22"/>
              </w:rPr>
              <w:t>Andrey V. Loginov</w:t>
            </w:r>
            <w:r>
              <w:rPr>
                <w:sz w:val="22"/>
              </w:rPr>
              <w:t>, Rector of the Russian State University for the Humanities, Doctor of Political Science, PhD in History</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B000000">
            <w:pPr>
              <w:rPr>
                <w:b w:val="1"/>
                <w:sz w:val="22"/>
              </w:rPr>
            </w:pPr>
            <w:r>
              <w:rPr>
                <w:b w:val="1"/>
                <w:sz w:val="22"/>
              </w:rPr>
              <w:t>Oleg N. Smolin</w:t>
            </w:r>
            <w:r>
              <w:rPr>
                <w:sz w:val="22"/>
              </w:rPr>
              <w:t>, First Deputy Chairman of the State Duma Committee on Science and Higher Education, Doctor of Philosophy, Academician of the Russian Academy of Education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C000000">
            <w:pPr>
              <w:rPr>
                <w:b w:val="1"/>
                <w:sz w:val="22"/>
              </w:rPr>
            </w:pPr>
            <w:r>
              <w:rPr>
                <w:b w:val="1"/>
                <w:sz w:val="22"/>
              </w:rPr>
              <w:t>Larisa N. Tutova</w:t>
            </w:r>
            <w:r>
              <w:rPr>
                <w:sz w:val="22"/>
              </w:rPr>
              <w:t>, Member of the State Duma, Member of the State Duma Committee on Education</w:t>
            </w:r>
          </w:p>
        </w:tc>
      </w:tr>
      <w:tr>
        <w:tc>
          <w:tcPr>
            <w:tcW w:type="dxa" w:w="1418"/>
            <w:gridSpan w:val="1"/>
            <w:vMerge w:val="continue"/>
            <w:tcBorders>
              <w:top w:color="000000" w:sz="4" w:val="single"/>
              <w:left w:color="000000" w:sz="4" w:val="single"/>
              <w:bottom w:color="000000" w:sz="4" w:val="single"/>
              <w:right w:color="000000" w:sz="4" w:val="single"/>
            </w:tcBorders>
          </w:tcPr>
          <w:p/>
        </w:tc>
        <w:tc>
          <w:tcPr>
            <w:tcW w:type="dxa" w:w="7938"/>
            <w:gridSpan w:val="2"/>
            <w:tcBorders>
              <w:top w:color="000000" w:sz="4" w:val="single"/>
              <w:left w:color="000000" w:sz="4" w:val="single"/>
              <w:bottom w:color="000000" w:sz="4" w:val="single"/>
              <w:right w:color="000000" w:sz="4" w:val="single"/>
            </w:tcBorders>
          </w:tcPr>
          <w:p w14:paraId="1D000000">
            <w:pPr>
              <w:widowControl w:val="1"/>
              <w:ind/>
              <w:jc w:val="both"/>
              <w:rPr>
                <w:sz w:val="22"/>
              </w:rPr>
            </w:pPr>
            <w:r>
              <w:rPr>
                <w:b w:val="1"/>
                <w:sz w:val="22"/>
              </w:rPr>
              <w:t>Alexey V. Lubkov</w:t>
            </w:r>
            <w:r>
              <w:rPr>
                <w:sz w:val="22"/>
              </w:rPr>
              <w:t>, Rector of Moscow Pedagogical State University, Doctor of History, Professor, Academician of the Russian Academy of Education</w:t>
            </w:r>
          </w:p>
        </w:tc>
      </w:tr>
      <w:tr>
        <w:tc>
          <w:tcPr>
            <w:tcW w:type="dxa" w:w="1418"/>
            <w:tcBorders>
              <w:top w:color="000000" w:sz="4" w:val="single"/>
              <w:left w:color="000000" w:sz="4" w:val="single"/>
              <w:bottom w:color="000000" w:sz="4" w:val="single"/>
              <w:right w:color="000000" w:sz="4" w:val="single"/>
            </w:tcBorders>
            <w:shd w:themeFill="background1" w:themeFillShade="F2" w:val="clear"/>
          </w:tcPr>
          <w:p w14:paraId="1E000000">
            <w:pPr>
              <w:rPr>
                <w:sz w:val="22"/>
              </w:rPr>
            </w:pPr>
            <w:r>
              <w:rPr>
                <w:sz w:val="22"/>
              </w:rPr>
              <w:t>12:00-12:20</w:t>
            </w:r>
          </w:p>
        </w:tc>
        <w:tc>
          <w:tcPr>
            <w:tcW w:type="dxa" w:w="7938"/>
            <w:gridSpan w:val="2"/>
            <w:tcBorders>
              <w:top w:color="000000" w:sz="4" w:val="single"/>
              <w:left w:color="000000" w:sz="4" w:val="single"/>
              <w:bottom w:color="000000" w:sz="4" w:val="single"/>
              <w:right w:color="000000" w:sz="4" w:val="single"/>
            </w:tcBorders>
            <w:shd w:themeFill="background1" w:themeFillShade="F2" w:val="clear"/>
          </w:tcPr>
          <w:p w14:paraId="1F000000">
            <w:pPr>
              <w:widowControl w:val="1"/>
              <w:ind w:left="34"/>
              <w:jc w:val="center"/>
              <w:rPr>
                <w:sz w:val="22"/>
              </w:rPr>
            </w:pPr>
            <w:r>
              <w:rPr>
                <w:sz w:val="22"/>
              </w:rPr>
              <w:t>Break</w:t>
            </w:r>
          </w:p>
          <w:p w14:paraId="20000000">
            <w:pPr>
              <w:widowControl w:val="1"/>
              <w:ind/>
              <w:jc w:val="center"/>
              <w:rPr>
                <w:b w:val="1"/>
                <w:i w:val="1"/>
                <w:sz w:val="22"/>
              </w:rPr>
            </w:pPr>
            <w:r>
              <w:rPr>
                <w:b w:val="1"/>
                <w:i w:val="1"/>
                <w:sz w:val="22"/>
              </w:rPr>
              <w:t>Exhibition “The Vygodskys and L.S. Vygotsky at Moscow Pedagogical State University”</w:t>
            </w:r>
          </w:p>
        </w:tc>
      </w:tr>
      <w:tr>
        <w:tc>
          <w:tcPr>
            <w:tcW w:type="dxa" w:w="1418"/>
            <w:tcBorders>
              <w:top w:color="000000" w:sz="4" w:val="single"/>
              <w:left w:color="000000" w:sz="4" w:val="single"/>
              <w:bottom w:color="000000" w:sz="4" w:val="single"/>
              <w:right w:color="000000" w:sz="4" w:val="single"/>
            </w:tcBorders>
            <w:shd w:fill="E7E6E6" w:val="clear"/>
          </w:tcPr>
          <w:tbl>
            <w:tblPr>
              <w:tblW w:type="auto" w:w="0"/>
              <w:tblLayout w:type="fixed"/>
            </w:tblPr>
            <w:tblGrid>
              <w:gridCol/>
            </w:tblGrid>
            <w:tr>
              <w:tc>
                <w:tcPr>
                  <w:vAlign w:val="center"/>
                </w:tcPr>
                <w:p w14:paraId="21000000">
                  <w:pPr>
                    <w:ind/>
                    <w:jc w:val="center"/>
                    <w:rPr>
                      <w:b w:val="1"/>
                      <w:sz w:val="22"/>
                    </w:rPr>
                  </w:pPr>
                  <w:r>
                    <w:rPr>
                      <w:b w:val="1"/>
                      <w:sz w:val="22"/>
                    </w:rPr>
                    <w:t>Time</w:t>
                  </w:r>
                </w:p>
              </w:tc>
            </w:tr>
          </w:tbl>
          <w:p w14:paraId="22000000">
            <w:pPr>
              <w:widowControl w:val="1"/>
              <w:ind/>
              <w:jc w:val="center"/>
              <w:rPr>
                <w:b w:val="1"/>
                <w:sz w:val="22"/>
              </w:rPr>
            </w:pPr>
          </w:p>
        </w:tc>
        <w:tc>
          <w:tcPr>
            <w:tcW w:type="dxa" w:w="2977"/>
            <w:tcBorders>
              <w:top w:color="000000" w:sz="4" w:val="single"/>
              <w:left w:color="000000" w:sz="4" w:val="single"/>
              <w:bottom w:color="000000" w:sz="4" w:val="single"/>
              <w:right w:color="000000" w:sz="4" w:val="single"/>
            </w:tcBorders>
            <w:shd w:fill="E7E6E6" w:val="clear"/>
          </w:tcPr>
          <w:p w14:paraId="23000000">
            <w:pPr>
              <w:widowControl w:val="1"/>
              <w:ind/>
              <w:jc w:val="center"/>
              <w:rPr>
                <w:b w:val="1"/>
                <w:sz w:val="22"/>
              </w:rPr>
            </w:pPr>
            <w:r>
              <w:rPr>
                <w:b w:val="1"/>
                <w:sz w:val="22"/>
              </w:rPr>
              <w:t>Presentation Title</w:t>
            </w:r>
          </w:p>
        </w:tc>
        <w:tc>
          <w:tcPr>
            <w:tcW w:type="dxa" w:w="4961"/>
            <w:tcBorders>
              <w:top w:color="000000" w:sz="4" w:val="single"/>
              <w:left w:color="000000" w:sz="4" w:val="single"/>
              <w:bottom w:color="000000" w:sz="4" w:val="single"/>
              <w:right w:color="000000" w:sz="4" w:val="single"/>
            </w:tcBorders>
            <w:shd w:fill="E7E6E6" w:val="clear"/>
          </w:tcPr>
          <w:p w14:paraId="24000000">
            <w:pPr>
              <w:widowControl w:val="1"/>
              <w:ind/>
              <w:jc w:val="center"/>
              <w:rPr>
                <w:b w:val="1"/>
                <w:sz w:val="22"/>
              </w:rPr>
            </w:pPr>
            <w:r>
              <w:rPr>
                <w:b w:val="1"/>
                <w:sz w:val="22"/>
              </w:rPr>
              <w:t>Speaker</w:t>
            </w:r>
          </w:p>
        </w:tc>
      </w:tr>
      <w:tr>
        <w:tc>
          <w:tcPr>
            <w:tcW w:type="dxa" w:w="1418"/>
            <w:tcBorders>
              <w:top w:color="000000" w:sz="4" w:val="single"/>
              <w:left w:color="000000" w:sz="4" w:val="single"/>
              <w:bottom w:color="000000" w:sz="4" w:val="single"/>
              <w:right w:color="000000" w:sz="4" w:val="single"/>
            </w:tcBorders>
          </w:tcPr>
          <w:p w14:paraId="25000000">
            <w:pPr>
              <w:rPr>
                <w:sz w:val="22"/>
              </w:rPr>
            </w:pPr>
            <w:r>
              <w:rPr>
                <w:sz w:val="22"/>
              </w:rPr>
              <w:t>12:20-12:40</w:t>
            </w:r>
          </w:p>
        </w:tc>
        <w:tc>
          <w:tcPr>
            <w:tcW w:type="dxa" w:w="2977"/>
            <w:tcBorders>
              <w:top w:color="000000" w:sz="4" w:val="single"/>
              <w:left w:color="000000" w:sz="4" w:val="single"/>
              <w:bottom w:color="000000" w:sz="4" w:val="single"/>
              <w:right w:color="000000" w:sz="4" w:val="single"/>
            </w:tcBorders>
          </w:tcPr>
          <w:p w14:paraId="26000000">
            <w:pPr>
              <w:rPr>
                <w:sz w:val="22"/>
              </w:rPr>
            </w:pPr>
            <w:r>
              <w:rPr>
                <w:sz w:val="22"/>
              </w:rPr>
              <w:t>“Teacher Thinking in L.S. Vygotsky’s Scientific School”</w:t>
            </w:r>
          </w:p>
        </w:tc>
        <w:tc>
          <w:tcPr>
            <w:tcW w:type="dxa" w:w="4961"/>
            <w:tcBorders>
              <w:top w:color="000000" w:sz="4" w:val="single"/>
              <w:left w:color="000000" w:sz="4" w:val="single"/>
              <w:bottom w:color="000000" w:sz="4" w:val="single"/>
              <w:right w:color="000000" w:sz="4" w:val="single"/>
            </w:tcBorders>
          </w:tcPr>
          <w:p w14:paraId="27000000">
            <w:pPr>
              <w:rPr>
                <w:sz w:val="22"/>
              </w:rPr>
            </w:pPr>
            <w:r>
              <w:rPr>
                <w:b w:val="1"/>
                <w:i w:val="1"/>
                <w:sz w:val="22"/>
              </w:rPr>
              <w:t>Arkady A. Margolis,</w:t>
            </w:r>
            <w:r>
              <w:rPr>
                <w:sz w:val="22"/>
              </w:rPr>
              <w:t xml:space="preserve"> Rector of Moscow State University of Psychology and Education, PhD in Psychology, Honorary Professor of MSUPE</w:t>
            </w:r>
          </w:p>
        </w:tc>
      </w:tr>
      <w:tr>
        <w:tc>
          <w:tcPr>
            <w:tcW w:type="dxa" w:w="1418"/>
            <w:tcBorders>
              <w:top w:color="000000" w:sz="4" w:val="single"/>
              <w:left w:color="000000" w:sz="4" w:val="single"/>
              <w:bottom w:color="000000" w:sz="4" w:val="single"/>
              <w:right w:color="000000" w:sz="4" w:val="single"/>
            </w:tcBorders>
          </w:tcPr>
          <w:p w14:paraId="28000000">
            <w:pPr>
              <w:rPr>
                <w:sz w:val="22"/>
              </w:rPr>
            </w:pPr>
            <w:r>
              <w:rPr>
                <w:sz w:val="22"/>
              </w:rPr>
              <w:t>12:40-13:00</w:t>
            </w:r>
          </w:p>
        </w:tc>
        <w:tc>
          <w:tcPr>
            <w:tcW w:type="dxa" w:w="2977"/>
            <w:tcBorders>
              <w:top w:color="000000" w:sz="4" w:val="single"/>
              <w:left w:color="000000" w:sz="4" w:val="single"/>
              <w:bottom w:color="000000" w:sz="4" w:val="single"/>
              <w:right w:color="000000" w:sz="4" w:val="single"/>
            </w:tcBorders>
          </w:tcPr>
          <w:p w14:paraId="29000000">
            <w:pPr>
              <w:rPr>
                <w:sz w:val="22"/>
              </w:rPr>
            </w:pPr>
            <w:r>
              <w:rPr>
                <w:sz w:val="22"/>
              </w:rPr>
              <w:t>“Phenomenology of Child Personality Development in the Context of Lev Vygotsky’s Cultural-Historical Theory”</w:t>
            </w:r>
          </w:p>
        </w:tc>
        <w:tc>
          <w:tcPr>
            <w:tcW w:type="dxa" w:w="4961"/>
            <w:tcBorders>
              <w:top w:color="000000" w:sz="4" w:val="single"/>
              <w:left w:color="000000" w:sz="4" w:val="single"/>
              <w:bottom w:color="000000" w:sz="4" w:val="single"/>
              <w:right w:color="000000" w:sz="4" w:val="single"/>
            </w:tcBorders>
          </w:tcPr>
          <w:p w14:paraId="2A000000">
            <w:pPr>
              <w:widowControl w:val="1"/>
              <w:ind w:left="34"/>
              <w:jc w:val="both"/>
              <w:rPr>
                <w:sz w:val="22"/>
              </w:rPr>
            </w:pPr>
            <w:r>
              <w:rPr>
                <w:b w:val="1"/>
                <w:i w:val="1"/>
                <w:sz w:val="22"/>
              </w:rPr>
              <w:t>Viktor S. Basyuk,</w:t>
            </w:r>
            <w:r>
              <w:rPr>
                <w:sz w:val="22"/>
              </w:rPr>
              <w:t xml:space="preserve"> Vice-President of the Russian Academy of Education, Academician of the Russian Academy of Education, Head of the V.S. Mukhina Department of Psychology of Personality Development, Moscow Pedagogical State University, Doctor of Psychology, Professor</w:t>
            </w:r>
          </w:p>
        </w:tc>
      </w:tr>
      <w:tr>
        <w:tc>
          <w:tcPr>
            <w:tcW w:type="dxa" w:w="1418"/>
            <w:tcBorders>
              <w:top w:color="000000" w:sz="4" w:val="single"/>
              <w:left w:color="000000" w:sz="4" w:val="single"/>
              <w:bottom w:color="000000" w:sz="4" w:val="single"/>
              <w:right w:color="000000" w:sz="4" w:val="single"/>
            </w:tcBorders>
          </w:tcPr>
          <w:p w14:paraId="2B000000">
            <w:pPr>
              <w:rPr>
                <w:sz w:val="22"/>
              </w:rPr>
            </w:pPr>
            <w:r>
              <w:rPr>
                <w:sz w:val="22"/>
              </w:rPr>
              <w:t>13:00-13:20</w:t>
            </w:r>
          </w:p>
        </w:tc>
        <w:tc>
          <w:tcPr>
            <w:tcW w:type="dxa" w:w="2977"/>
            <w:tcBorders>
              <w:top w:color="000000" w:sz="4" w:val="single"/>
              <w:left w:color="000000" w:sz="4" w:val="single"/>
              <w:bottom w:color="000000" w:sz="4" w:val="single"/>
              <w:right w:color="000000" w:sz="4" w:val="single"/>
            </w:tcBorders>
          </w:tcPr>
          <w:p w14:paraId="2C000000">
            <w:pPr>
              <w:rPr>
                <w:sz w:val="22"/>
              </w:rPr>
            </w:pPr>
            <w:r>
              <w:rPr>
                <w:sz w:val="22"/>
              </w:rPr>
              <w:t>“Herzen University as the Scholarly Context of the Era: The Significance of the Leningrad Period (1927–1934) in the Formation of L.S. Vygotsky’s Scientific Views”</w:t>
            </w:r>
          </w:p>
        </w:tc>
        <w:tc>
          <w:tcPr>
            <w:tcW w:type="dxa" w:w="4961"/>
            <w:tcBorders>
              <w:top w:color="000000" w:sz="4" w:val="single"/>
              <w:left w:color="000000" w:sz="4" w:val="single"/>
              <w:bottom w:color="000000" w:sz="4" w:val="single"/>
              <w:right w:color="000000" w:sz="4" w:val="single"/>
            </w:tcBorders>
          </w:tcPr>
          <w:p w14:paraId="2D000000">
            <w:pPr>
              <w:widowControl w:val="1"/>
              <w:ind w:left="34"/>
              <w:jc w:val="both"/>
              <w:rPr>
                <w:b w:val="1"/>
                <w:i w:val="1"/>
                <w:sz w:val="22"/>
              </w:rPr>
            </w:pPr>
            <w:r>
              <w:rPr>
                <w:b w:val="1"/>
                <w:i w:val="1"/>
                <w:sz w:val="22"/>
              </w:rPr>
              <w:t>Sergey V. Tarasov,</w:t>
            </w:r>
            <w:r>
              <w:rPr>
                <w:sz w:val="22"/>
              </w:rPr>
              <w:t xml:space="preserve"> Rector of Herzen State Pedagogical University of Russia, Academician of the Russian Academy of Education, Doctor of Education, Professor</w:t>
            </w:r>
          </w:p>
        </w:tc>
      </w:tr>
      <w:tr>
        <w:tc>
          <w:tcPr>
            <w:tcW w:type="dxa" w:w="1418"/>
            <w:tcBorders>
              <w:top w:color="000000" w:sz="4" w:val="single"/>
              <w:left w:color="000000" w:sz="4" w:val="single"/>
              <w:bottom w:color="000000" w:sz="4" w:val="single"/>
              <w:right w:color="000000" w:sz="4" w:val="single"/>
            </w:tcBorders>
          </w:tcPr>
          <w:p w14:paraId="2E000000">
            <w:pPr>
              <w:rPr>
                <w:sz w:val="22"/>
              </w:rPr>
            </w:pPr>
            <w:r>
              <w:rPr>
                <w:sz w:val="22"/>
              </w:rPr>
              <w:t>13:20-13:40</w:t>
            </w:r>
          </w:p>
        </w:tc>
        <w:tc>
          <w:tcPr>
            <w:tcW w:type="dxa" w:w="2977"/>
            <w:tcBorders>
              <w:top w:color="000000" w:sz="4" w:val="single"/>
              <w:left w:color="000000" w:sz="4" w:val="single"/>
              <w:bottom w:color="000000" w:sz="4" w:val="single"/>
              <w:right w:color="000000" w:sz="4" w:val="single"/>
            </w:tcBorders>
          </w:tcPr>
          <w:p w14:paraId="2F000000">
            <w:pPr>
              <w:rPr>
                <w:sz w:val="22"/>
              </w:rPr>
            </w:pPr>
            <w:r>
              <w:rPr>
                <w:sz w:val="22"/>
              </w:rPr>
              <w:t>“Priority Areas for the Development of Psychological and Educational Support in Education”</w:t>
            </w:r>
          </w:p>
        </w:tc>
        <w:tc>
          <w:tcPr>
            <w:tcW w:type="dxa" w:w="4961"/>
            <w:tcBorders>
              <w:top w:color="000000" w:sz="4" w:val="single"/>
              <w:left w:color="000000" w:sz="4" w:val="single"/>
              <w:bottom w:color="000000" w:sz="4" w:val="single"/>
              <w:right w:color="000000" w:sz="4" w:val="single"/>
            </w:tcBorders>
          </w:tcPr>
          <w:p w14:paraId="30000000">
            <w:pPr>
              <w:widowControl w:val="1"/>
              <w:ind w:left="34"/>
              <w:jc w:val="both"/>
              <w:rPr>
                <w:b w:val="1"/>
                <w:i w:val="1"/>
                <w:sz w:val="22"/>
              </w:rPr>
            </w:pPr>
            <w:r>
              <w:rPr>
                <w:b w:val="1"/>
                <w:i w:val="1"/>
                <w:sz w:val="22"/>
              </w:rPr>
              <w:t>Larisa P. Falkovskaya,</w:t>
            </w:r>
            <w:r>
              <w:rPr>
                <w:sz w:val="22"/>
              </w:rPr>
              <w:t xml:space="preserve"> Director of the Department of State Policy for the Protection of Children’s Rights, PhD in Psychology, Honorary Worker of General Education of the Russian Federation</w:t>
            </w:r>
            <w:r>
              <w:rPr>
                <w:sz w:val="22"/>
              </w:rPr>
              <w:t xml:space="preserve"> </w:t>
            </w:r>
            <w:r>
              <w:rPr>
                <w:sz w:val="22"/>
              </w:rPr>
              <w:t xml:space="preserve"> </w:t>
            </w:r>
            <w:r>
              <w:rPr>
                <w:sz w:val="22"/>
              </w:rPr>
              <w:t xml:space="preserve"> </w:t>
            </w:r>
          </w:p>
        </w:tc>
      </w:tr>
      <w:tr>
        <w:tc>
          <w:tcPr>
            <w:tcW w:type="dxa" w:w="1418"/>
            <w:tcBorders>
              <w:top w:color="000000" w:sz="4" w:val="single"/>
              <w:left w:color="000000" w:sz="4" w:val="single"/>
              <w:bottom w:color="000000" w:sz="4" w:val="single"/>
              <w:right w:color="000000" w:sz="4" w:val="single"/>
            </w:tcBorders>
          </w:tcPr>
          <w:p w14:paraId="31000000">
            <w:pPr>
              <w:rPr>
                <w:sz w:val="22"/>
              </w:rPr>
            </w:pPr>
            <w:r>
              <w:rPr>
                <w:sz w:val="22"/>
              </w:rPr>
              <w:t>13:40-14:00</w:t>
            </w:r>
          </w:p>
        </w:tc>
        <w:tc>
          <w:tcPr>
            <w:tcW w:type="dxa" w:w="2977"/>
            <w:tcBorders>
              <w:top w:color="000000" w:sz="4" w:val="single"/>
              <w:left w:color="000000" w:sz="4" w:val="single"/>
              <w:bottom w:color="000000" w:sz="4" w:val="single"/>
              <w:right w:color="000000" w:sz="4" w:val="single"/>
            </w:tcBorders>
          </w:tcPr>
          <w:p w14:paraId="32000000">
            <w:pPr>
              <w:rPr>
                <w:sz w:val="22"/>
              </w:rPr>
            </w:pPr>
            <w:r>
              <w:rPr>
                <w:sz w:val="22"/>
              </w:rPr>
              <w:t>“Contemporary Technologies for Designing Alternative Pathways in the Education of Children with Developmental Disabilities”</w:t>
            </w:r>
          </w:p>
        </w:tc>
        <w:tc>
          <w:tcPr>
            <w:tcW w:type="dxa" w:w="4961"/>
            <w:tcBorders>
              <w:top w:color="000000" w:sz="4" w:val="single"/>
              <w:left w:color="000000" w:sz="4" w:val="single"/>
              <w:bottom w:color="000000" w:sz="4" w:val="single"/>
              <w:right w:color="000000" w:sz="4" w:val="single"/>
            </w:tcBorders>
          </w:tcPr>
          <w:p w14:paraId="33000000">
            <w:pPr>
              <w:widowControl w:val="1"/>
              <w:ind w:left="34"/>
              <w:jc w:val="both"/>
              <w:rPr>
                <w:b w:val="1"/>
                <w:i w:val="1"/>
                <w:sz w:val="22"/>
              </w:rPr>
            </w:pPr>
            <w:r>
              <w:rPr>
                <w:b w:val="1"/>
                <w:i w:val="1"/>
                <w:sz w:val="22"/>
              </w:rPr>
              <w:t>Tatiana A. Solovyova,</w:t>
            </w:r>
            <w:r>
              <w:rPr>
                <w:sz w:val="22"/>
              </w:rPr>
              <w:t xml:space="preserve"> Director of the Institute of Special Education, Corresponding Member of the Russian Academy of Education, Doctor of Education</w:t>
            </w:r>
          </w:p>
        </w:tc>
      </w:tr>
      <w:tr>
        <w:tc>
          <w:tcPr>
            <w:tcW w:type="dxa" w:w="1418"/>
            <w:tcBorders>
              <w:top w:color="000000" w:sz="4" w:val="single"/>
              <w:left w:color="000000" w:sz="4" w:val="single"/>
              <w:bottom w:color="000000" w:sz="4" w:val="single"/>
              <w:right w:color="000000" w:sz="4" w:val="single"/>
            </w:tcBorders>
          </w:tcPr>
          <w:p w14:paraId="34000000">
            <w:pPr>
              <w:rPr>
                <w:sz w:val="22"/>
              </w:rPr>
            </w:pPr>
            <w:r>
              <w:rPr>
                <w:sz w:val="22"/>
              </w:rPr>
              <w:t>14:00-14:20</w:t>
            </w:r>
          </w:p>
        </w:tc>
        <w:tc>
          <w:tcPr>
            <w:tcW w:type="dxa" w:w="2977"/>
            <w:tcBorders>
              <w:top w:color="000000" w:sz="4" w:val="single"/>
              <w:left w:color="000000" w:sz="4" w:val="single"/>
              <w:bottom w:color="000000" w:sz="4" w:val="single"/>
              <w:right w:color="000000" w:sz="4" w:val="single"/>
            </w:tcBorders>
          </w:tcPr>
          <w:p w14:paraId="35000000">
            <w:pPr>
              <w:rPr>
                <w:sz w:val="22"/>
              </w:rPr>
            </w:pPr>
            <w:r>
              <w:rPr>
                <w:sz w:val="22"/>
              </w:rPr>
              <w:t>“Child Upbringing and Development within a Unified Educational Environment”</w:t>
            </w:r>
          </w:p>
        </w:tc>
        <w:tc>
          <w:tcPr>
            <w:tcW w:type="dxa" w:w="4961"/>
            <w:tcBorders>
              <w:top w:color="000000" w:sz="4" w:val="single"/>
              <w:left w:color="000000" w:sz="4" w:val="single"/>
              <w:bottom w:color="000000" w:sz="4" w:val="single"/>
              <w:right w:color="000000" w:sz="4" w:val="single"/>
            </w:tcBorders>
          </w:tcPr>
          <w:p w14:paraId="36000000">
            <w:pPr>
              <w:widowControl w:val="1"/>
              <w:ind w:left="34"/>
              <w:jc w:val="both"/>
              <w:rPr>
                <w:b w:val="1"/>
                <w:i w:val="1"/>
                <w:sz w:val="22"/>
              </w:rPr>
            </w:pPr>
            <w:r>
              <w:rPr>
                <w:b w:val="1"/>
                <w:i w:val="1"/>
                <w:sz w:val="22"/>
              </w:rPr>
              <w:t>Elena N. Pristupa,</w:t>
            </w:r>
            <w:r>
              <w:rPr>
                <w:sz w:val="22"/>
              </w:rPr>
              <w:t xml:space="preserve"> Director of the Institute of Development, Health and Adaptation of Children, Professor at the Institute of Pedagogy and Psychology, Moscow Pedagogical State University, Doctor of Education</w:t>
            </w:r>
          </w:p>
        </w:tc>
      </w:tr>
      <w:tr>
        <w:tc>
          <w:tcPr>
            <w:tcW w:type="dxa" w:w="1418"/>
            <w:tcBorders>
              <w:top w:color="000000" w:sz="4" w:val="single"/>
              <w:left w:color="000000" w:sz="4" w:val="single"/>
              <w:bottom w:color="000000" w:sz="4" w:val="single"/>
              <w:right w:color="000000" w:sz="4" w:val="single"/>
            </w:tcBorders>
          </w:tcPr>
          <w:p w14:paraId="37000000">
            <w:pPr>
              <w:rPr>
                <w:sz w:val="22"/>
              </w:rPr>
            </w:pPr>
            <w:r>
              <w:rPr>
                <w:sz w:val="22"/>
              </w:rPr>
              <w:t>14:20-14:40</w:t>
            </w:r>
          </w:p>
        </w:tc>
        <w:tc>
          <w:tcPr>
            <w:tcW w:type="dxa" w:w="2977"/>
            <w:tcBorders>
              <w:top w:color="000000" w:sz="4" w:val="single"/>
              <w:left w:color="000000" w:sz="4" w:val="single"/>
              <w:bottom w:color="000000" w:sz="4" w:val="single"/>
              <w:right w:color="000000" w:sz="4" w:val="single"/>
            </w:tcBorders>
          </w:tcPr>
          <w:p w14:paraId="38000000">
            <w:pPr>
              <w:rPr>
                <w:sz w:val="22"/>
              </w:rPr>
            </w:pPr>
            <w:r>
              <w:rPr>
                <w:sz w:val="22"/>
              </w:rPr>
              <w:t>“L.S. Vygotsky’s Cultural-Historical Theory as a Methodological Foundation for Educational Research at Sirius University of Science and Technology”</w:t>
            </w:r>
          </w:p>
        </w:tc>
        <w:tc>
          <w:tcPr>
            <w:tcW w:type="dxa" w:w="4961"/>
            <w:tcBorders>
              <w:top w:color="000000" w:sz="4" w:val="single"/>
              <w:left w:color="000000" w:sz="4" w:val="single"/>
              <w:bottom w:color="000000" w:sz="4" w:val="single"/>
              <w:right w:color="000000" w:sz="4" w:val="single"/>
            </w:tcBorders>
          </w:tcPr>
          <w:p w14:paraId="39000000">
            <w:pPr>
              <w:widowControl w:val="1"/>
              <w:ind w:left="34"/>
              <w:jc w:val="both"/>
              <w:rPr>
                <w:b w:val="1"/>
                <w:i w:val="1"/>
                <w:sz w:val="22"/>
              </w:rPr>
            </w:pPr>
            <w:r>
              <w:rPr>
                <w:b w:val="1"/>
                <w:i w:val="1"/>
                <w:sz w:val="22"/>
              </w:rPr>
              <w:t>Lyudmila A. Nekrasova,</w:t>
            </w:r>
            <w:r>
              <w:rPr>
                <w:sz w:val="22"/>
              </w:rPr>
              <w:t xml:space="preserve"> Deputy Head of the Talent and Success Educational Foundation, PhD in Biology</w:t>
            </w:r>
          </w:p>
        </w:tc>
      </w:tr>
      <w:tr>
        <w:tc>
          <w:tcPr>
            <w:tcW w:type="dxa" w:w="1418"/>
            <w:tcBorders>
              <w:top w:color="000000" w:sz="4" w:val="single"/>
              <w:left w:color="000000" w:sz="4" w:val="single"/>
              <w:bottom w:color="000000" w:sz="4" w:val="single"/>
              <w:right w:color="000000" w:sz="4" w:val="single"/>
            </w:tcBorders>
          </w:tcPr>
          <w:p w14:paraId="3A000000">
            <w:pPr>
              <w:rPr>
                <w:sz w:val="22"/>
              </w:rPr>
            </w:pPr>
            <w:r>
              <w:rPr>
                <w:sz w:val="22"/>
              </w:rPr>
              <w:t>14:40-15:00</w:t>
            </w:r>
          </w:p>
        </w:tc>
        <w:tc>
          <w:tcPr>
            <w:tcW w:type="dxa" w:w="2977"/>
            <w:tcBorders>
              <w:top w:color="000000" w:sz="4" w:val="single"/>
              <w:left w:color="000000" w:sz="4" w:val="single"/>
              <w:bottom w:color="000000" w:sz="4" w:val="single"/>
              <w:right w:color="000000" w:sz="4" w:val="single"/>
            </w:tcBorders>
          </w:tcPr>
          <w:p w14:paraId="3B000000">
            <w:pPr>
              <w:rPr>
                <w:sz w:val="22"/>
              </w:rPr>
            </w:pPr>
            <w:r>
              <w:rPr>
                <w:sz w:val="22"/>
              </w:rPr>
              <w:t>“Play in Contemporary Childhood: Findings from Longitudinal Studies”</w:t>
            </w:r>
          </w:p>
        </w:tc>
        <w:tc>
          <w:tcPr>
            <w:tcW w:type="dxa" w:w="4961"/>
            <w:tcBorders>
              <w:top w:color="000000" w:sz="4" w:val="single"/>
              <w:left w:color="000000" w:sz="4" w:val="single"/>
              <w:bottom w:color="000000" w:sz="4" w:val="single"/>
              <w:right w:color="000000" w:sz="4" w:val="single"/>
            </w:tcBorders>
          </w:tcPr>
          <w:p w14:paraId="3C000000">
            <w:pPr>
              <w:widowControl w:val="1"/>
              <w:ind w:left="34"/>
              <w:jc w:val="both"/>
              <w:rPr>
                <w:sz w:val="22"/>
              </w:rPr>
            </w:pPr>
            <w:r>
              <w:rPr>
                <w:b w:val="1"/>
                <w:i w:val="1"/>
                <w:sz w:val="22"/>
              </w:rPr>
              <w:t>Alexander N. Veraksa,</w:t>
            </w:r>
            <w:r>
              <w:rPr>
                <w:sz w:val="22"/>
              </w:rPr>
              <w:t xml:space="preserve"> Head of the Department of Psychology of Education and Pedagogy, Faculty of Psychology, Lomonosov Moscow State University; Director of Moscow University Press; Academician of the Russian Academy of Education, Doctor of Psychology</w:t>
            </w:r>
          </w:p>
        </w:tc>
      </w:tr>
      <w:tr>
        <w:tc>
          <w:tcPr>
            <w:tcW w:type="dxa" w:w="1418"/>
            <w:tcBorders>
              <w:top w:color="000000" w:sz="4" w:val="single"/>
              <w:left w:color="000000" w:sz="4" w:val="single"/>
              <w:bottom w:color="000000" w:sz="4" w:val="single"/>
              <w:right w:color="000000" w:sz="4" w:val="single"/>
            </w:tcBorders>
          </w:tcPr>
          <w:p w14:paraId="3D000000">
            <w:pPr>
              <w:rPr>
                <w:sz w:val="22"/>
              </w:rPr>
            </w:pPr>
            <w:r>
              <w:rPr>
                <w:sz w:val="22"/>
              </w:rPr>
              <w:t>15:00-15:20</w:t>
            </w:r>
          </w:p>
        </w:tc>
        <w:tc>
          <w:tcPr>
            <w:tcW w:type="dxa" w:w="2977"/>
            <w:tcBorders>
              <w:top w:color="000000" w:sz="4" w:val="single"/>
              <w:left w:color="000000" w:sz="4" w:val="single"/>
              <w:bottom w:color="000000" w:sz="4" w:val="single"/>
              <w:right w:color="000000" w:sz="4" w:val="single"/>
            </w:tcBorders>
          </w:tcPr>
          <w:p w14:paraId="3E000000">
            <w:pPr>
              <w:rPr>
                <w:sz w:val="22"/>
              </w:rPr>
            </w:pPr>
            <w:r>
              <w:rPr>
                <w:sz w:val="22"/>
              </w:rPr>
              <w:t>“Fantasy Practices and Children’s Lying as Tools for Developing Preschoolers’ Cognitive and Metacognitive Abilities through the Lens of L.S. Vygotsky’s Theory”</w:t>
            </w:r>
          </w:p>
        </w:tc>
        <w:tc>
          <w:tcPr>
            <w:tcW w:type="dxa" w:w="4961"/>
            <w:tcBorders>
              <w:top w:color="000000" w:sz="4" w:val="single"/>
              <w:left w:color="000000" w:sz="4" w:val="single"/>
              <w:bottom w:color="000000" w:sz="4" w:val="single"/>
              <w:right w:color="000000" w:sz="4" w:val="single"/>
            </w:tcBorders>
          </w:tcPr>
          <w:p w14:paraId="3F000000">
            <w:pPr>
              <w:widowControl w:val="1"/>
              <w:ind w:left="34"/>
              <w:jc w:val="both"/>
              <w:rPr>
                <w:b w:val="1"/>
                <w:i w:val="1"/>
                <w:sz w:val="22"/>
              </w:rPr>
            </w:pPr>
            <w:r>
              <w:rPr>
                <w:b w:val="1"/>
                <w:i w:val="1"/>
                <w:sz w:val="22"/>
              </w:rPr>
              <w:t>Alexander I. Savenkov,</w:t>
            </w:r>
            <w:r>
              <w:rPr>
                <w:sz w:val="22"/>
              </w:rPr>
              <w:t xml:space="preserve"> Director of the Institute of Pedagogy and Psychology of Education, Moscow City University; Academician of the Russian Academy of Education, Doctor of Education, Doctor of Psychology, Professor</w:t>
            </w:r>
          </w:p>
        </w:tc>
      </w:tr>
      <w:tr>
        <w:tc>
          <w:tcPr>
            <w:tcW w:type="dxa" w:w="1418"/>
            <w:tcBorders>
              <w:top w:color="000000" w:sz="4" w:val="single"/>
              <w:left w:color="000000" w:sz="4" w:val="single"/>
              <w:bottom w:color="000000" w:sz="4" w:val="single"/>
              <w:right w:color="000000" w:sz="4" w:val="single"/>
            </w:tcBorders>
          </w:tcPr>
          <w:p w14:paraId="40000000">
            <w:pPr>
              <w:rPr>
                <w:sz w:val="22"/>
              </w:rPr>
            </w:pPr>
            <w:r>
              <w:rPr>
                <w:sz w:val="22"/>
              </w:rPr>
              <w:t>15:20-15:40</w:t>
            </w:r>
          </w:p>
        </w:tc>
        <w:tc>
          <w:tcPr>
            <w:tcW w:type="dxa" w:w="2977"/>
            <w:tcBorders>
              <w:top w:color="000000" w:sz="4" w:val="single"/>
              <w:left w:color="000000" w:sz="4" w:val="single"/>
              <w:bottom w:color="000000" w:sz="4" w:val="single"/>
              <w:right w:color="000000" w:sz="4" w:val="single"/>
            </w:tcBorders>
          </w:tcPr>
          <w:p w14:paraId="41000000">
            <w:pPr>
              <w:rPr>
                <w:sz w:val="22"/>
              </w:rPr>
            </w:pPr>
            <w:r>
              <w:rPr>
                <w:sz w:val="22"/>
              </w:rPr>
              <w:t xml:space="preserve">“Hidden Contradictions and Less Obvious Questions in L.S. Vygotsky’s </w:t>
            </w:r>
            <w:r>
              <w:rPr>
                <w:i w:val="1"/>
                <w:sz w:val="22"/>
              </w:rPr>
              <w:t>Thinking and Speech</w:t>
            </w:r>
            <w:r>
              <w:rPr>
                <w:sz w:val="22"/>
              </w:rPr>
              <w:t>”</w:t>
            </w:r>
          </w:p>
        </w:tc>
        <w:tc>
          <w:tcPr>
            <w:tcW w:type="dxa" w:w="4961"/>
            <w:tcBorders>
              <w:top w:color="000000" w:sz="4" w:val="single"/>
              <w:left w:color="000000" w:sz="4" w:val="single"/>
              <w:bottom w:color="000000" w:sz="4" w:val="single"/>
              <w:right w:color="000000" w:sz="4" w:val="single"/>
            </w:tcBorders>
          </w:tcPr>
          <w:p w14:paraId="42000000">
            <w:pPr>
              <w:widowControl w:val="1"/>
              <w:ind w:left="34"/>
              <w:jc w:val="both"/>
              <w:rPr>
                <w:b w:val="1"/>
                <w:i w:val="1"/>
                <w:sz w:val="22"/>
              </w:rPr>
            </w:pPr>
            <w:r>
              <w:rPr>
                <w:b w:val="1"/>
                <w:i w:val="1"/>
                <w:sz w:val="22"/>
              </w:rPr>
              <w:t>Lev G. Kravtsov,</w:t>
            </w:r>
            <w:r>
              <w:rPr>
                <w:sz w:val="22"/>
              </w:rPr>
              <w:t xml:space="preserve"> Head of the Educational and Research Laboratory of Cultural-Historical Psychology, L.S. Vygotsky Institute of Psychology, Russian State University for the Humanities, PhD in Psychology</w:t>
            </w:r>
          </w:p>
        </w:tc>
      </w:tr>
      <w:tr>
        <w:tc>
          <w:tcPr>
            <w:tcW w:type="dxa" w:w="1418"/>
            <w:tcBorders>
              <w:top w:color="000000" w:sz="4" w:val="single"/>
              <w:left w:color="000000" w:sz="4" w:val="single"/>
              <w:bottom w:color="000000" w:sz="4" w:val="single"/>
              <w:right w:color="000000" w:sz="4" w:val="single"/>
            </w:tcBorders>
          </w:tcPr>
          <w:p w14:paraId="43000000">
            <w:pPr>
              <w:widowControl w:val="1"/>
              <w:ind w:left="34"/>
              <w:jc w:val="both"/>
              <w:rPr>
                <w:sz w:val="22"/>
              </w:rPr>
            </w:pPr>
            <w:r>
              <w:rPr>
                <w:sz w:val="22"/>
              </w:rPr>
              <w:t>15:40-15:45</w:t>
            </w:r>
          </w:p>
        </w:tc>
        <w:tc>
          <w:tcPr>
            <w:tcW w:type="dxa" w:w="7938"/>
            <w:gridSpan w:val="2"/>
            <w:tcBorders>
              <w:top w:color="000000" w:sz="4" w:val="single"/>
              <w:left w:color="000000" w:sz="4" w:val="single"/>
              <w:bottom w:color="000000" w:sz="4" w:val="single"/>
              <w:right w:color="000000" w:sz="4" w:val="single"/>
            </w:tcBorders>
          </w:tcPr>
          <w:p w14:paraId="44000000">
            <w:pPr>
              <w:widowControl w:val="1"/>
              <w:ind w:left="34"/>
              <w:jc w:val="both"/>
              <w:rPr>
                <w:sz w:val="22"/>
              </w:rPr>
            </w:pPr>
            <w:r>
              <w:rPr>
                <w:sz w:val="22"/>
              </w:rPr>
              <w:t>Video Greeting from the L.S. Vygotsky Gomel State Pedagogical College</w:t>
            </w:r>
          </w:p>
        </w:tc>
      </w:tr>
      <w:tr>
        <w:tc>
          <w:tcPr>
            <w:tcW w:type="dxa" w:w="1418"/>
            <w:tcBorders>
              <w:top w:color="000000" w:sz="4" w:val="single"/>
              <w:left w:color="000000" w:sz="4" w:val="single"/>
              <w:bottom w:color="000000" w:sz="4" w:val="single"/>
              <w:right w:color="000000" w:sz="4" w:val="single"/>
            </w:tcBorders>
          </w:tcPr>
          <w:p w14:paraId="45000000">
            <w:pPr>
              <w:rPr>
                <w:sz w:val="22"/>
              </w:rPr>
            </w:pPr>
            <w:r>
              <w:rPr>
                <w:sz w:val="22"/>
              </w:rPr>
              <w:t>15:45-16:05</w:t>
            </w:r>
          </w:p>
        </w:tc>
        <w:tc>
          <w:tcPr>
            <w:tcW w:type="dxa" w:w="2977"/>
            <w:tcBorders>
              <w:top w:color="000000" w:sz="4" w:val="single"/>
              <w:left w:color="000000" w:sz="4" w:val="single"/>
              <w:bottom w:color="000000" w:sz="4" w:val="single"/>
              <w:right w:color="000000" w:sz="4" w:val="single"/>
            </w:tcBorders>
          </w:tcPr>
          <w:p w14:paraId="46000000">
            <w:pPr>
              <w:rPr>
                <w:sz w:val="22"/>
              </w:rPr>
            </w:pPr>
            <w:r>
              <w:rPr>
                <w:sz w:val="22"/>
              </w:rPr>
              <w:t>“The Influence of L.S. Vygotsky’s Ideas on the Development of Psychological Science in the Republic of Belarus”</w:t>
            </w:r>
          </w:p>
        </w:tc>
        <w:tc>
          <w:tcPr>
            <w:tcW w:type="dxa" w:w="4961"/>
            <w:tcBorders>
              <w:top w:color="000000" w:sz="4" w:val="single"/>
              <w:left w:color="000000" w:sz="4" w:val="single"/>
              <w:bottom w:color="000000" w:sz="4" w:val="single"/>
              <w:right w:color="000000" w:sz="4" w:val="single"/>
            </w:tcBorders>
          </w:tcPr>
          <w:p w14:paraId="47000000">
            <w:pPr>
              <w:widowControl w:val="1"/>
              <w:ind w:left="34"/>
              <w:jc w:val="both"/>
              <w:rPr>
                <w:b w:val="1"/>
                <w:i w:val="1"/>
                <w:sz w:val="22"/>
              </w:rPr>
            </w:pPr>
            <w:r>
              <w:rPr>
                <w:b w:val="1"/>
                <w:i w:val="1"/>
                <w:sz w:val="22"/>
              </w:rPr>
              <w:t>Vera V. Martynova,</w:t>
            </w:r>
            <w:r>
              <w:rPr>
                <w:sz w:val="22"/>
              </w:rPr>
              <w:t xml:space="preserve"> Dean of the Faculty of Social and Educational Technologies, Maxim Tank Belarusian State Pedagogical University (Belarus), PhD in Education, Associate Professor</w:t>
            </w:r>
            <w:r>
              <w:rPr>
                <w:sz w:val="22"/>
              </w:rPr>
              <w:t xml:space="preserve"> </w:t>
            </w:r>
          </w:p>
        </w:tc>
      </w:tr>
      <w:tr>
        <w:tc>
          <w:tcPr>
            <w:tcW w:type="dxa" w:w="1418"/>
            <w:tcBorders>
              <w:top w:color="000000" w:sz="4" w:val="single"/>
              <w:left w:color="000000" w:sz="4" w:val="single"/>
              <w:bottom w:color="000000" w:sz="4" w:val="single"/>
              <w:right w:color="000000" w:sz="4" w:val="single"/>
            </w:tcBorders>
          </w:tcPr>
          <w:p w14:paraId="48000000">
            <w:pPr>
              <w:rPr>
                <w:sz w:val="22"/>
              </w:rPr>
            </w:pPr>
            <w:r>
              <w:rPr>
                <w:sz w:val="22"/>
              </w:rPr>
              <w:t>16:05-16:25</w:t>
            </w:r>
          </w:p>
        </w:tc>
        <w:tc>
          <w:tcPr>
            <w:tcW w:type="dxa" w:w="2977"/>
            <w:tcBorders>
              <w:top w:color="000000" w:sz="4" w:val="single"/>
              <w:left w:color="000000" w:sz="4" w:val="single"/>
              <w:bottom w:color="000000" w:sz="4" w:val="single"/>
              <w:right w:color="000000" w:sz="4" w:val="single"/>
            </w:tcBorders>
          </w:tcPr>
          <w:p w14:paraId="49000000">
            <w:pPr>
              <w:rPr>
                <w:sz w:val="22"/>
              </w:rPr>
            </w:pPr>
            <w:r>
              <w:rPr>
                <w:sz w:val="22"/>
              </w:rPr>
              <w:t>“L.S. Vygotsky’s Cultural-Historical Legacy as a Methodological Foundation for Hospital Pedagogy”</w:t>
            </w:r>
          </w:p>
        </w:tc>
        <w:tc>
          <w:tcPr>
            <w:tcW w:type="dxa" w:w="4961"/>
            <w:tcBorders>
              <w:top w:color="000000" w:sz="4" w:val="single"/>
              <w:left w:color="000000" w:sz="4" w:val="single"/>
              <w:bottom w:color="000000" w:sz="4" w:val="single"/>
              <w:right w:color="000000" w:sz="4" w:val="single"/>
            </w:tcBorders>
          </w:tcPr>
          <w:p w14:paraId="4A000000">
            <w:pPr>
              <w:widowControl w:val="1"/>
              <w:ind w:left="34"/>
              <w:jc w:val="both"/>
              <w:rPr>
                <w:b w:val="1"/>
                <w:i w:val="1"/>
                <w:sz w:val="22"/>
              </w:rPr>
            </w:pPr>
            <w:r>
              <w:rPr>
                <w:b w:val="1"/>
                <w:i w:val="1"/>
                <w:sz w:val="22"/>
              </w:rPr>
              <w:t>Sergey V. Sharikov,</w:t>
            </w:r>
            <w:r>
              <w:rPr>
                <w:sz w:val="22"/>
              </w:rPr>
              <w:t xml:space="preserve"> Head of the “UchimZnaem” Russian Hospital Schools Project, Doctor of Education, Professor, Honorary Worker of General Education of the Russian Federation</w:t>
            </w:r>
          </w:p>
        </w:tc>
      </w:tr>
      <w:tr>
        <w:trPr>
          <w:trHeight w:hRule="atLeast" w:val="442"/>
        </w:trPr>
        <w:tc>
          <w:tcPr>
            <w:tcW w:type="dxa" w:w="1418"/>
            <w:tcBorders>
              <w:top w:color="000000" w:sz="4" w:val="single"/>
              <w:left w:color="000000" w:sz="4" w:val="single"/>
              <w:bottom w:color="000000" w:sz="4" w:val="single"/>
              <w:right w:color="000000" w:sz="4" w:val="single"/>
            </w:tcBorders>
            <w:shd w:themeFill="background1" w:themeFillShade="F2" w:val="clear"/>
          </w:tcPr>
          <w:p w14:paraId="4B000000">
            <w:pPr>
              <w:widowControl w:val="1"/>
              <w:ind w:left="34"/>
              <w:rPr>
                <w:sz w:val="22"/>
              </w:rPr>
            </w:pPr>
            <w:r>
              <w:rPr>
                <w:sz w:val="22"/>
              </w:rPr>
              <w:t>16:25-16:40</w:t>
            </w:r>
          </w:p>
        </w:tc>
        <w:tc>
          <w:tcPr>
            <w:tcW w:type="dxa" w:w="7938"/>
            <w:gridSpan w:val="2"/>
            <w:tcBorders>
              <w:top w:color="000000" w:sz="4" w:val="single"/>
              <w:left w:color="000000" w:sz="4" w:val="single"/>
              <w:bottom w:color="000000" w:sz="4" w:val="single"/>
              <w:right w:color="000000" w:sz="4" w:val="single"/>
            </w:tcBorders>
            <w:shd w:themeFill="background1" w:themeFillShade="F2" w:val="clear"/>
            <w:vAlign w:val="center"/>
          </w:tcPr>
          <w:p w14:paraId="4C000000">
            <w:pPr>
              <w:widowControl w:val="1"/>
              <w:ind w:left="34"/>
              <w:jc w:val="center"/>
              <w:rPr>
                <w:b w:val="1"/>
                <w:sz w:val="22"/>
              </w:rPr>
            </w:pPr>
            <w:r>
              <w:rPr>
                <w:b w:val="1"/>
                <w:sz w:val="22"/>
              </w:rPr>
              <w:t>Break</w:t>
            </w:r>
          </w:p>
        </w:tc>
      </w:tr>
      <w:tr>
        <w:tc>
          <w:tcPr>
            <w:tcW w:type="dxa" w:w="1418"/>
            <w:tcBorders>
              <w:top w:color="000000" w:sz="4" w:val="single"/>
              <w:left w:color="000000" w:sz="4" w:val="single"/>
              <w:bottom w:color="000000" w:sz="4" w:val="single"/>
              <w:right w:color="000000" w:sz="4" w:val="single"/>
            </w:tcBorders>
          </w:tcPr>
          <w:p w14:paraId="4D000000">
            <w:pPr>
              <w:rPr>
                <w:sz w:val="22"/>
              </w:rPr>
            </w:pPr>
            <w:r>
              <w:rPr>
                <w:sz w:val="22"/>
              </w:rPr>
              <w:t>16:40-18:20</w:t>
            </w:r>
          </w:p>
        </w:tc>
        <w:tc>
          <w:tcPr>
            <w:tcW w:type="dxa" w:w="2977"/>
            <w:tcBorders>
              <w:top w:color="000000" w:sz="4" w:val="single"/>
              <w:left w:color="000000" w:sz="4" w:val="single"/>
              <w:bottom w:color="000000" w:sz="4" w:val="single"/>
              <w:right w:color="000000" w:sz="4" w:val="single"/>
            </w:tcBorders>
          </w:tcPr>
          <w:p w14:paraId="4E000000">
            <w:pPr>
              <w:widowControl w:val="1"/>
              <w:ind w:left="34"/>
              <w:jc w:val="center"/>
              <w:rPr>
                <w:b w:val="1"/>
                <w:i w:val="1"/>
                <w:sz w:val="22"/>
              </w:rPr>
            </w:pPr>
            <w:r>
              <w:rPr>
                <w:b w:val="1"/>
                <w:i w:val="1"/>
                <w:sz w:val="22"/>
              </w:rPr>
              <w:t>Round Tables at Moscow Pedagogical State University</w:t>
            </w:r>
          </w:p>
        </w:tc>
        <w:tc>
          <w:tcPr>
            <w:tcW w:type="dxa" w:w="4961"/>
            <w:tcBorders>
              <w:top w:color="000000" w:sz="4" w:val="single"/>
              <w:left w:color="000000" w:sz="4" w:val="single"/>
              <w:bottom w:color="000000" w:sz="4" w:val="single"/>
              <w:right w:color="000000" w:sz="4" w:val="single"/>
            </w:tcBorders>
          </w:tcPr>
          <w:p w14:paraId="4F000000">
            <w:pPr>
              <w:widowControl w:val="1"/>
              <w:ind w:left="34"/>
              <w:jc w:val="center"/>
              <w:rPr>
                <w:b w:val="1"/>
                <w:sz w:val="22"/>
              </w:rPr>
            </w:pPr>
            <w:r>
              <w:rPr>
                <w:b w:val="1"/>
                <w:i w:val="1"/>
                <w:sz w:val="22"/>
              </w:rPr>
              <w:t>Visit to L.S. Vygotsky’s Grave at Novodevichy Cemetery</w:t>
            </w:r>
            <w:r>
              <w:rPr>
                <w:sz w:val="22"/>
              </w:rPr>
              <w:t xml:space="preserve"> </w:t>
            </w:r>
            <w:r>
              <w:rPr>
                <w:i w:val="1"/>
                <w:sz w:val="22"/>
              </w:rPr>
              <w:t>(participants wishing to attend will meet at the entrance)</w:t>
            </w:r>
          </w:p>
        </w:tc>
      </w:tr>
      <w:tr>
        <w:tc>
          <w:tcPr>
            <w:tcW w:type="dxa" w:w="1418"/>
            <w:tcBorders>
              <w:top w:color="000000" w:sz="4" w:val="single"/>
              <w:left w:color="000000" w:sz="4" w:val="single"/>
              <w:bottom w:color="000000" w:sz="4" w:val="single"/>
              <w:right w:color="000000" w:sz="4" w:val="single"/>
            </w:tcBorders>
          </w:tcPr>
          <w:p w14:paraId="50000000">
            <w:pPr>
              <w:rPr>
                <w:sz w:val="22"/>
              </w:rPr>
            </w:pPr>
            <w:r>
              <w:rPr>
                <w:sz w:val="22"/>
              </w:rPr>
              <w:t>18:</w:t>
            </w:r>
            <w:r>
              <w:rPr>
                <w:sz w:val="22"/>
              </w:rPr>
              <w:t>30</w:t>
            </w:r>
            <w:r>
              <w:rPr>
                <w:sz w:val="22"/>
              </w:rPr>
              <w:t>-19:30</w:t>
            </w:r>
          </w:p>
        </w:tc>
        <w:tc>
          <w:tcPr>
            <w:tcW w:type="dxa" w:w="2977"/>
            <w:tcBorders>
              <w:top w:color="000000" w:sz="4" w:val="single"/>
              <w:left w:color="000000" w:sz="4" w:val="single"/>
              <w:bottom w:color="000000" w:sz="4" w:val="single"/>
              <w:right w:color="000000" w:sz="4" w:val="single"/>
            </w:tcBorders>
          </w:tcPr>
          <w:p w14:paraId="51000000">
            <w:pPr>
              <w:widowControl w:val="1"/>
              <w:ind w:left="34"/>
              <w:rPr>
                <w:b w:val="1"/>
                <w:i w:val="1"/>
                <w:sz w:val="22"/>
              </w:rPr>
            </w:pPr>
            <w:r>
              <w:rPr>
                <w:sz w:val="22"/>
              </w:rPr>
              <w:t xml:space="preserve">Open Lecture </w:t>
            </w:r>
            <w:r>
              <w:rPr>
                <w:b w:val="1"/>
                <w:i w:val="1"/>
                <w:sz w:val="22"/>
              </w:rPr>
              <w:t>“Lev Vygotsky: Sketches for a Portrait”</w:t>
            </w:r>
          </w:p>
        </w:tc>
        <w:tc>
          <w:tcPr>
            <w:tcW w:type="dxa" w:w="4961"/>
            <w:tcBorders>
              <w:top w:color="000000" w:sz="4" w:val="single"/>
              <w:left w:color="000000" w:sz="4" w:val="single"/>
              <w:bottom w:color="000000" w:sz="4" w:val="single"/>
              <w:right w:color="000000" w:sz="4" w:val="single"/>
            </w:tcBorders>
          </w:tcPr>
          <w:p w14:paraId="52000000">
            <w:pPr>
              <w:widowControl w:val="1"/>
              <w:ind w:left="34"/>
              <w:rPr>
                <w:b w:val="1"/>
                <w:i w:val="1"/>
                <w:sz w:val="22"/>
              </w:rPr>
            </w:pPr>
            <w:r>
              <w:rPr>
                <w:b w:val="1"/>
                <w:i w:val="1"/>
                <w:sz w:val="22"/>
              </w:rPr>
              <w:t>Maxim E. Osipov,</w:t>
            </w:r>
            <w:r>
              <w:rPr>
                <w:sz w:val="22"/>
              </w:rPr>
              <w:t xml:space="preserve"> Associate Professor, Department of General Psychology, L.S. Vygotsky Institute of Psychology, Russian State University for the Humanities, PhD in Psychology</w:t>
            </w:r>
          </w:p>
        </w:tc>
      </w:tr>
    </w:tbl>
    <w:p w14:paraId="53000000">
      <w:pPr>
        <w:widowControl w:val="1"/>
        <w:spacing w:line="360" w:lineRule="auto"/>
        <w:ind/>
      </w:pPr>
    </w:p>
    <w:p w14:paraId="54000000">
      <w:pPr>
        <w:widowControl w:val="1"/>
        <w:spacing w:line="360" w:lineRule="auto"/>
        <w:ind/>
        <w:rPr>
          <w:b w:val="1"/>
          <w:sz w:val="26"/>
          <w:u w:val="single"/>
        </w:rPr>
      </w:pPr>
      <w:r>
        <w:rPr>
          <w:b w:val="1"/>
          <w:sz w:val="26"/>
          <w:u w:val="single"/>
        </w:rPr>
        <w:t xml:space="preserve">Round Tables at Moscow Pedagogical State University: </w:t>
      </w:r>
      <w:r>
        <w:rPr>
          <w:b w:val="0"/>
          <w:sz w:val="26"/>
          <w:u w:val="single"/>
        </w:rPr>
        <w:t>16:40–18:20</w:t>
      </w:r>
    </w:p>
    <w:p w14:paraId="55000000">
      <w:pPr>
        <w:widowControl w:val="1"/>
        <w:spacing w:line="360" w:lineRule="auto"/>
        <w:ind/>
        <w:contextualSpacing w:val="1"/>
        <w:rPr>
          <w:b w:val="1"/>
        </w:rPr>
      </w:pPr>
    </w:p>
    <w:p w14:paraId="56000000">
      <w:pPr>
        <w:widowControl w:val="1"/>
        <w:spacing w:line="360" w:lineRule="auto"/>
        <w:ind/>
        <w:contextualSpacing w:val="1"/>
        <w:rPr>
          <w:b w:val="1"/>
        </w:rPr>
      </w:pPr>
      <w:r>
        <w:rPr>
          <w:b w:val="1"/>
        </w:rPr>
        <w:t>Round Table 1</w:t>
      </w:r>
      <w:r>
        <w:rPr>
          <w:b w:val="1"/>
        </w:rPr>
        <w:t xml:space="preserve"> </w:t>
      </w:r>
    </w:p>
    <w:p w14:paraId="57000000">
      <w:pPr>
        <w:widowControl w:val="1"/>
        <w:spacing w:line="360" w:lineRule="auto"/>
        <w:ind/>
        <w:contextualSpacing w:val="1"/>
        <w:rPr>
          <w:b w:val="1"/>
          <w:sz w:val="28"/>
          <w:highlight w:val="white"/>
        </w:rPr>
      </w:pPr>
      <w:r>
        <w:rPr>
          <w:b w:val="1"/>
          <w:sz w:val="28"/>
        </w:rPr>
        <w:t>“Interdisciplinary Studies of the Child and Adolescent Brain in the Context of the Development of Cultural-Historical Theory”</w:t>
      </w:r>
    </w:p>
    <w:p w14:paraId="58000000">
      <w:pPr>
        <w:widowControl w:val="1"/>
        <w:spacing w:line="360" w:lineRule="auto"/>
        <w:ind/>
        <w:contextualSpacing w:val="1"/>
        <w:jc w:val="both"/>
        <w:rPr>
          <w:highlight w:val="white"/>
        </w:rPr>
      </w:pPr>
      <w:r>
        <w:rPr>
          <w:b w:val="1"/>
        </w:rPr>
        <w:t>Venue:</w:t>
      </w:r>
      <w:r>
        <w:t xml:space="preserve"> Moscow Pedagogical State University (1/1 Malaya Pirogovskaya St., Moscow)</w:t>
      </w:r>
    </w:p>
    <w:p w14:paraId="59000000">
      <w:pPr>
        <w:widowControl w:val="1"/>
        <w:spacing w:line="360" w:lineRule="auto"/>
        <w:ind/>
        <w:contextualSpacing w:val="1"/>
        <w:jc w:val="both"/>
        <w:rPr>
          <w:highlight w:val="white"/>
        </w:rPr>
      </w:pPr>
      <w:r>
        <w:rPr>
          <w:b w:val="1"/>
        </w:rPr>
        <w:t>Format:</w:t>
      </w:r>
      <w:r>
        <w:t xml:space="preserve"> hybrid (in-person and remote)</w:t>
      </w:r>
    </w:p>
    <w:p w14:paraId="5A000000">
      <w:pPr>
        <w:widowControl w:val="1"/>
        <w:spacing w:line="360" w:lineRule="auto"/>
        <w:ind/>
        <w:jc w:val="both"/>
        <w:rPr>
          <w:b w:val="1"/>
        </w:rPr>
      </w:pPr>
      <w:r>
        <w:rPr>
          <w:b w:val="1"/>
        </w:rPr>
        <w:t>Organizer:</w:t>
      </w:r>
      <w:r>
        <w:t xml:space="preserve"> Institute of Development, Health and Adaptation of Children</w:t>
      </w:r>
    </w:p>
    <w:p w14:paraId="5B000000">
      <w:pPr>
        <w:widowControl w:val="1"/>
        <w:spacing w:line="360" w:lineRule="auto"/>
        <w:ind/>
        <w:jc w:val="both"/>
        <w:rPr>
          <w:b w:val="1"/>
        </w:rPr>
      </w:pPr>
      <w:r>
        <w:rPr>
          <w:b w:val="1"/>
        </w:rPr>
        <w:t>Moderators:</w:t>
      </w:r>
      <w:r>
        <w:rPr>
          <w:b w:val="1"/>
        </w:rPr>
        <w:t xml:space="preserve"> </w:t>
      </w:r>
    </w:p>
    <w:p w14:paraId="5C000000">
      <w:pPr>
        <w:widowControl w:val="1"/>
        <w:spacing w:line="360" w:lineRule="auto"/>
        <w:ind/>
        <w:jc w:val="both"/>
      </w:pPr>
      <w:r>
        <w:rPr>
          <w:b w:val="1"/>
          <w:i w:val="1"/>
        </w:rPr>
        <w:t>Elena N. Pristupa,</w:t>
      </w:r>
      <w:r>
        <w:t xml:space="preserve"> Director of the Institute of Development, Health and Adaptation of Children; Professor at the Institute of Pedagogy and Psychology, Moscow Pedagogical State University; Doctor of Education;</w:t>
      </w:r>
      <w:r>
        <w:t xml:space="preserve"> </w:t>
      </w:r>
    </w:p>
    <w:p w14:paraId="5D000000">
      <w:pPr>
        <w:widowControl w:val="1"/>
        <w:spacing w:line="360" w:lineRule="auto"/>
        <w:ind/>
        <w:jc w:val="both"/>
      </w:pPr>
      <w:r>
        <w:rPr>
          <w:b w:val="1"/>
          <w:i w:val="1"/>
        </w:rPr>
        <w:t>Regina I. Machinskaya,</w:t>
      </w:r>
      <w:r>
        <w:t xml:space="preserve"> Head of the Laboratory of Neurophysiology of Cognitive Development, Institute of Development, Health and Adaptation of Children; Corresponding Member of the Russian Academy of Education; Doctor of Biology, Professor.</w:t>
      </w:r>
    </w:p>
    <w:p w14:paraId="5E000000">
      <w:pPr>
        <w:widowControl w:val="1"/>
        <w:spacing w:line="360" w:lineRule="auto"/>
        <w:ind/>
        <w:rPr>
          <w:b w:val="1"/>
        </w:rPr>
      </w:pPr>
      <w:r>
        <w:rPr>
          <w:b w:val="1"/>
        </w:rPr>
        <w:t>Round Table 2</w:t>
      </w:r>
    </w:p>
    <w:p w14:paraId="5F000000">
      <w:pPr>
        <w:widowControl w:val="1"/>
        <w:spacing w:line="360" w:lineRule="auto"/>
        <w:ind/>
        <w:rPr>
          <w:b w:val="1"/>
          <w:sz w:val="28"/>
        </w:rPr>
      </w:pPr>
      <w:r>
        <w:rPr>
          <w:b w:val="1"/>
          <w:sz w:val="28"/>
        </w:rPr>
        <w:t>“Play as the Leading Activity in Preschool Childhood: Historical Retrospective and Contemporary Transformations”</w:t>
      </w:r>
    </w:p>
    <w:p w14:paraId="60000000">
      <w:pPr>
        <w:widowControl w:val="1"/>
        <w:spacing w:line="360" w:lineRule="auto"/>
        <w:ind/>
        <w:contextualSpacing w:val="1"/>
        <w:jc w:val="both"/>
        <w:rPr>
          <w:highlight w:val="white"/>
        </w:rPr>
      </w:pPr>
      <w:r>
        <w:rPr>
          <w:b w:val="1"/>
        </w:rPr>
        <w:t>Venue:</w:t>
      </w:r>
      <w:r>
        <w:t xml:space="preserve"> Moscow Pedagogical State University (1/1 Malaya Pirogovskaya St., Moscow)</w:t>
      </w:r>
    </w:p>
    <w:p w14:paraId="61000000">
      <w:pPr>
        <w:widowControl w:val="1"/>
        <w:spacing w:line="360" w:lineRule="auto"/>
        <w:ind/>
        <w:contextualSpacing w:val="1"/>
        <w:jc w:val="both"/>
        <w:rPr>
          <w:highlight w:val="white"/>
        </w:rPr>
      </w:pPr>
      <w:r>
        <w:rPr>
          <w:b w:val="1"/>
        </w:rPr>
        <w:t>Format:</w:t>
      </w:r>
      <w:r>
        <w:t xml:space="preserve"> hybrid (in-person and remote)</w:t>
      </w:r>
    </w:p>
    <w:p w14:paraId="62000000">
      <w:pPr>
        <w:widowControl w:val="1"/>
        <w:spacing w:line="360" w:lineRule="auto"/>
        <w:ind/>
        <w:jc w:val="both"/>
        <w:rPr>
          <w:b w:val="1"/>
        </w:rPr>
      </w:pPr>
      <w:r>
        <w:rPr>
          <w:b w:val="1"/>
        </w:rPr>
        <w:t>Organizer:</w:t>
      </w:r>
      <w:r>
        <w:t xml:space="preserve"> Faculty of Preschool Pedagogy and Psychology, Moscow Pedagogical State University</w:t>
      </w:r>
    </w:p>
    <w:p w14:paraId="63000000">
      <w:pPr>
        <w:widowControl w:val="1"/>
        <w:spacing w:line="360" w:lineRule="auto"/>
        <w:ind/>
        <w:jc w:val="both"/>
        <w:rPr>
          <w:b w:val="1"/>
        </w:rPr>
      </w:pPr>
      <w:r>
        <w:rPr>
          <w:b w:val="1"/>
        </w:rPr>
        <w:t>Moderators:</w:t>
      </w:r>
      <w:r>
        <w:rPr>
          <w:b w:val="1"/>
        </w:rPr>
        <w:t xml:space="preserve"> </w:t>
      </w:r>
    </w:p>
    <w:p w14:paraId="64000000">
      <w:pPr>
        <w:widowControl w:val="1"/>
        <w:spacing w:line="360" w:lineRule="auto"/>
        <w:ind/>
        <w:jc w:val="both"/>
      </w:pPr>
      <w:r>
        <w:rPr>
          <w:b w:val="1"/>
          <w:i w:val="1"/>
        </w:rPr>
        <w:t>Margarita Yu. Paramonova,</w:t>
      </w:r>
      <w:r>
        <w:t xml:space="preserve"> Dean of the Faculty of Preschool Pedagogy and Psychology, Moscow Pedagogical State University, PhD in Education, Associate Professor;</w:t>
      </w:r>
      <w:r>
        <w:br/>
      </w:r>
      <w:r>
        <w:rPr>
          <w:b w:val="1"/>
          <w:i w:val="1"/>
        </w:rPr>
        <w:t>Elena I. Izotova,</w:t>
      </w:r>
      <w:r>
        <w:t xml:space="preserve"> Head of the Department of Developmental Psychology, Faculty of Preschool Pedagogy and Psychology, Moscow Pedagogical State University, PhD in Psychology, Associate Professor.</w:t>
      </w:r>
    </w:p>
    <w:p w14:paraId="65000000">
      <w:pPr>
        <w:widowControl w:val="1"/>
        <w:spacing w:line="360" w:lineRule="auto"/>
        <w:ind/>
        <w:jc w:val="both"/>
      </w:pPr>
    </w:p>
    <w:p w14:paraId="66000000">
      <w:pPr>
        <w:widowControl w:val="1"/>
        <w:spacing w:line="360" w:lineRule="auto"/>
        <w:ind/>
        <w:rPr>
          <w:b w:val="1"/>
        </w:rPr>
      </w:pPr>
      <w:r>
        <w:rPr>
          <w:b w:val="1"/>
        </w:rPr>
        <w:t>Round Table 3</w:t>
      </w:r>
    </w:p>
    <w:p w14:paraId="67000000">
      <w:pPr>
        <w:widowControl w:val="1"/>
        <w:spacing w:line="360" w:lineRule="auto"/>
        <w:ind/>
        <w:rPr>
          <w:b w:val="1"/>
          <w:sz w:val="28"/>
        </w:rPr>
      </w:pPr>
      <w:r>
        <w:rPr>
          <w:b w:val="1"/>
          <w:sz w:val="28"/>
        </w:rPr>
        <w:t>“One Hundred Steps in the Development of Russian Defectology: From Teacher Training to the Formation of an Independent Interdisciplinary Field”</w:t>
      </w:r>
    </w:p>
    <w:p w14:paraId="68000000">
      <w:pPr>
        <w:widowControl w:val="1"/>
        <w:spacing w:line="360" w:lineRule="auto"/>
        <w:ind/>
        <w:contextualSpacing w:val="1"/>
        <w:jc w:val="both"/>
        <w:rPr>
          <w:highlight w:val="white"/>
        </w:rPr>
      </w:pPr>
      <w:r>
        <w:rPr>
          <w:b w:val="1"/>
        </w:rPr>
        <w:t>Venue:</w:t>
      </w:r>
      <w:r>
        <w:t xml:space="preserve"> Moscow Pedagogical State University (1/1 Malaya Pirogovskaya St., Moscow)</w:t>
      </w:r>
    </w:p>
    <w:p w14:paraId="69000000">
      <w:pPr>
        <w:widowControl w:val="1"/>
        <w:spacing w:line="360" w:lineRule="auto"/>
        <w:ind/>
        <w:contextualSpacing w:val="1"/>
        <w:jc w:val="both"/>
        <w:rPr>
          <w:highlight w:val="white"/>
        </w:rPr>
      </w:pPr>
      <w:r>
        <w:rPr>
          <w:b w:val="1"/>
        </w:rPr>
        <w:t>Format:</w:t>
      </w:r>
      <w:r>
        <w:t xml:space="preserve"> hybrid (in-person and remote)</w:t>
      </w:r>
    </w:p>
    <w:p w14:paraId="6A000000">
      <w:pPr>
        <w:widowControl w:val="1"/>
        <w:spacing w:line="360" w:lineRule="auto"/>
        <w:ind/>
        <w:jc w:val="both"/>
        <w:rPr>
          <w:b w:val="1"/>
        </w:rPr>
      </w:pPr>
      <w:r>
        <w:rPr>
          <w:b w:val="1"/>
        </w:rPr>
        <w:t>Organizers:</w:t>
      </w:r>
      <w:r>
        <w:t xml:space="preserve"> Institute of Special Education; Institute of Childhood, Moscow Pedagogical State University</w:t>
      </w:r>
    </w:p>
    <w:p w14:paraId="6B000000">
      <w:pPr>
        <w:widowControl w:val="1"/>
        <w:spacing w:line="360" w:lineRule="auto"/>
        <w:ind/>
        <w:jc w:val="both"/>
        <w:rPr>
          <w:b w:val="1"/>
        </w:rPr>
      </w:pPr>
      <w:r>
        <w:rPr>
          <w:b w:val="1"/>
        </w:rPr>
        <w:t>Moderator:</w:t>
      </w:r>
    </w:p>
    <w:p w14:paraId="6C000000">
      <w:pPr>
        <w:widowControl w:val="1"/>
        <w:spacing w:line="360" w:lineRule="auto"/>
        <w:ind/>
        <w:jc w:val="both"/>
      </w:pPr>
      <w:r>
        <w:rPr>
          <w:b w:val="1"/>
          <w:i w:val="1"/>
        </w:rPr>
        <w:t>Tatiana A. Solovyova,</w:t>
      </w:r>
      <w:r>
        <w:t xml:space="preserve"> Director of the Institute of Special Education; Director of the Institute of Childhood, Moscow Pedagogical State University; Corresponding Member of the Russian Academy of Education; Doctor of Education, Professor.</w:t>
      </w:r>
    </w:p>
    <w:p w14:paraId="6D000000">
      <w:pPr>
        <w:widowControl w:val="1"/>
        <w:spacing w:line="360" w:lineRule="auto"/>
        <w:ind/>
        <w:jc w:val="both"/>
      </w:pPr>
    </w:p>
    <w:p w14:paraId="6E000000">
      <w:pPr>
        <w:widowControl w:val="1"/>
        <w:spacing w:line="360" w:lineRule="auto"/>
        <w:ind/>
        <w:rPr>
          <w:b w:val="1"/>
          <w:color w:themeColor="text1" w:val="000000"/>
        </w:rPr>
      </w:pPr>
      <w:r>
        <w:rPr>
          <w:b w:val="1"/>
        </w:rPr>
        <w:t>Round Table 4</w:t>
      </w:r>
      <w:r>
        <w:rPr>
          <w:b w:val="1"/>
          <w:color w:themeColor="text1" w:val="000000"/>
        </w:rPr>
        <w:t xml:space="preserve"> </w:t>
      </w:r>
    </w:p>
    <w:p w14:paraId="6F000000">
      <w:pPr>
        <w:widowControl w:val="1"/>
        <w:spacing w:line="360" w:lineRule="auto"/>
        <w:ind/>
        <w:rPr>
          <w:b w:val="1"/>
          <w:sz w:val="28"/>
        </w:rPr>
      </w:pPr>
      <w:r>
        <w:rPr>
          <w:b w:val="1"/>
          <w:sz w:val="28"/>
        </w:rPr>
        <w:t>“Development of L.S. Vygotsky’s Ideas in the Practice of Hospital Pedagogy”</w:t>
      </w:r>
    </w:p>
    <w:p w14:paraId="70000000">
      <w:pPr>
        <w:widowControl w:val="1"/>
        <w:spacing w:line="360" w:lineRule="auto"/>
        <w:ind/>
        <w:contextualSpacing w:val="1"/>
        <w:jc w:val="both"/>
        <w:rPr>
          <w:highlight w:val="white"/>
        </w:rPr>
      </w:pPr>
      <w:r>
        <w:rPr>
          <w:b w:val="1"/>
        </w:rPr>
        <w:t>Venue:</w:t>
      </w:r>
      <w:r>
        <w:t xml:space="preserve"> Moscow Pedagogical State University (1/1 Malaya Pirogovskaya St., Moscow)</w:t>
      </w:r>
    </w:p>
    <w:p w14:paraId="71000000">
      <w:pPr>
        <w:widowControl w:val="1"/>
        <w:spacing w:line="360" w:lineRule="auto"/>
        <w:ind/>
        <w:contextualSpacing w:val="1"/>
        <w:jc w:val="both"/>
        <w:rPr>
          <w:highlight w:val="white"/>
        </w:rPr>
      </w:pPr>
      <w:r>
        <w:rPr>
          <w:b w:val="1"/>
        </w:rPr>
        <w:t>Format:</w:t>
      </w:r>
      <w:r>
        <w:t xml:space="preserve"> hybrid (in-person and remote)</w:t>
      </w:r>
    </w:p>
    <w:p w14:paraId="72000000">
      <w:pPr>
        <w:widowControl w:val="1"/>
        <w:spacing w:line="360" w:lineRule="auto"/>
        <w:ind/>
        <w:jc w:val="both"/>
        <w:rPr>
          <w:b w:val="1"/>
        </w:rPr>
      </w:pPr>
      <w:r>
        <w:rPr>
          <w:b w:val="1"/>
        </w:rPr>
        <w:t>Organizer:</w:t>
      </w:r>
      <w:r>
        <w:t xml:space="preserve"> “UchimZnaem” Hospital Schools Project</w:t>
      </w:r>
    </w:p>
    <w:p w14:paraId="73000000">
      <w:pPr>
        <w:widowControl w:val="1"/>
        <w:spacing w:line="360" w:lineRule="auto"/>
        <w:ind/>
        <w:jc w:val="both"/>
        <w:rPr>
          <w:b w:val="1"/>
        </w:rPr>
      </w:pPr>
      <w:r>
        <w:rPr>
          <w:b w:val="1"/>
        </w:rPr>
        <w:t>Moderator:</w:t>
      </w:r>
    </w:p>
    <w:p w14:paraId="74000000">
      <w:pPr>
        <w:widowControl w:val="1"/>
        <w:spacing w:line="360" w:lineRule="auto"/>
        <w:ind/>
        <w:jc w:val="both"/>
        <w:rPr>
          <w:b w:val="1"/>
          <w:i w:val="1"/>
        </w:rPr>
      </w:pPr>
      <w:r>
        <w:rPr>
          <w:b w:val="1"/>
          <w:i w:val="1"/>
        </w:rPr>
        <w:t>Sergey V. Sharikov,</w:t>
      </w:r>
      <w:r>
        <w:t xml:space="preserve"> Head of the “UchimZnaem” Russian Hospital Schools Project, Doctor of Education, Professor, Honorary Worker of General Education of the Russian Federation.</w:t>
      </w:r>
      <w:r>
        <w:rPr>
          <w:b w:val="1"/>
          <w:i w:val="1"/>
        </w:rPr>
        <w:t xml:space="preserve"> </w:t>
      </w:r>
    </w:p>
    <w:p w14:paraId="75000000">
      <w:pPr>
        <w:widowControl w:val="1"/>
        <w:spacing w:line="360" w:lineRule="auto"/>
        <w:ind/>
        <w:jc w:val="both"/>
        <w:rPr>
          <w:b w:val="1"/>
          <w:i w:val="1"/>
        </w:rPr>
      </w:pPr>
      <w:r>
        <w:rPr>
          <w:b w:val="1"/>
          <w:i w:val="1"/>
        </w:rPr>
        <w:t>Ivan Yu. Doluev,</w:t>
      </w:r>
      <w:r>
        <w:t xml:space="preserve"> Deputy Head of the “UchimZnaem” Russian Hospital Schools Project, PhD in History, Associate Professor at Moscow Pedagogical State University, Laureate of the Russian Federation Government Prize in Education.</w:t>
      </w:r>
    </w:p>
    <w:p w14:paraId="76000000">
      <w:pPr>
        <w:widowControl w:val="1"/>
        <w:spacing w:line="360" w:lineRule="auto"/>
        <w:ind/>
        <w:rPr>
          <w:b w:val="1"/>
        </w:rPr>
      </w:pPr>
    </w:p>
    <w:p w14:paraId="77000000">
      <w:pPr>
        <w:widowControl w:val="1"/>
        <w:spacing w:line="360" w:lineRule="auto"/>
        <w:ind/>
        <w:rPr>
          <w:b w:val="1"/>
        </w:rPr>
      </w:pPr>
      <w:r>
        <w:rPr>
          <w:b w:val="1"/>
        </w:rPr>
        <w:t>Round Table 5</w:t>
      </w:r>
    </w:p>
    <w:p w14:paraId="78000000">
      <w:pPr>
        <w:widowControl w:val="1"/>
        <w:spacing w:line="360" w:lineRule="auto"/>
        <w:ind/>
        <w:rPr>
          <w:b w:val="1"/>
          <w:sz w:val="28"/>
        </w:rPr>
      </w:pPr>
      <w:r>
        <w:rPr>
          <w:b w:val="1"/>
          <w:sz w:val="28"/>
        </w:rPr>
        <w:t>“L.S. Vygotsky’s Psychology of Art: From Theory to the Practice of Training Art Teachers, Designers, and Decorative and Applied Arts Professionals”</w:t>
      </w:r>
    </w:p>
    <w:p w14:paraId="79000000">
      <w:pPr>
        <w:widowControl w:val="1"/>
        <w:spacing w:line="360" w:lineRule="auto"/>
        <w:ind/>
        <w:contextualSpacing w:val="1"/>
        <w:jc w:val="both"/>
        <w:rPr>
          <w:highlight w:val="white"/>
        </w:rPr>
      </w:pPr>
      <w:r>
        <w:rPr>
          <w:b w:val="1"/>
        </w:rPr>
        <w:t>Venue:</w:t>
      </w:r>
      <w:r>
        <w:t xml:space="preserve"> Faculty of Art and Graphic Design, Institute of Fine Arts, Moscow Pedagogical State University (9 Ryazansky Prospekt, Moscow; Academic Council Hall / Faculty of Art and Graphic Design classroom — to be confirmed)</w:t>
      </w:r>
    </w:p>
    <w:p w14:paraId="7A000000">
      <w:pPr>
        <w:widowControl w:val="1"/>
        <w:spacing w:line="360" w:lineRule="auto"/>
        <w:ind/>
        <w:contextualSpacing w:val="1"/>
        <w:jc w:val="both"/>
        <w:rPr>
          <w:highlight w:val="white"/>
        </w:rPr>
      </w:pPr>
      <w:r>
        <w:rPr>
          <w:b w:val="1"/>
        </w:rPr>
        <w:t>Format:</w:t>
      </w:r>
      <w:r>
        <w:t xml:space="preserve"> hybrid (in-person and remote)</w:t>
      </w:r>
    </w:p>
    <w:p w14:paraId="7B000000">
      <w:pPr>
        <w:widowControl w:val="1"/>
        <w:spacing w:line="360" w:lineRule="auto"/>
        <w:ind/>
        <w:jc w:val="both"/>
        <w:rPr>
          <w:b w:val="1"/>
        </w:rPr>
      </w:pPr>
      <w:r>
        <w:rPr>
          <w:b w:val="1"/>
        </w:rPr>
        <w:t>Organizer:</w:t>
      </w:r>
      <w:r>
        <w:t xml:space="preserve"> Faculty of Art and Graphic Design, Institute of Fine Arts, Moscow Pedagogical State University</w:t>
      </w:r>
    </w:p>
    <w:p w14:paraId="7C000000">
      <w:pPr>
        <w:widowControl w:val="1"/>
        <w:spacing w:line="360" w:lineRule="auto"/>
        <w:ind/>
        <w:jc w:val="both"/>
        <w:rPr>
          <w:b w:val="1"/>
        </w:rPr>
      </w:pPr>
      <w:r>
        <w:rPr>
          <w:b w:val="1"/>
        </w:rPr>
        <w:t>Moderator:</w:t>
      </w:r>
    </w:p>
    <w:p w14:paraId="7D000000">
      <w:pPr>
        <w:widowControl w:val="1"/>
        <w:spacing w:line="360" w:lineRule="auto"/>
        <w:ind/>
        <w:jc w:val="both"/>
      </w:pPr>
      <w:r>
        <w:rPr>
          <w:b w:val="1"/>
          <w:i w:val="1"/>
        </w:rPr>
        <w:t>Ivan Yu. Rudnev,</w:t>
      </w:r>
      <w:r>
        <w:t xml:space="preserve"> Head of the N.N. Rostovtsev Department of Methods of Teaching Fine Arts, Moscow Pedagogical State University, PhD in Education, Associate Professor, Associate Professor of the Russian Academy of Education.</w:t>
      </w:r>
    </w:p>
    <w:p w14:paraId="7E000000">
      <w:pPr>
        <w:widowControl w:val="1"/>
        <w:spacing w:line="360" w:lineRule="auto"/>
        <w:ind/>
        <w:jc w:val="both"/>
        <w:rPr>
          <w:b w:val="1"/>
        </w:rPr>
      </w:pPr>
      <w:r>
        <w:rPr>
          <w:b w:val="1"/>
        </w:rPr>
        <w:t>Chair:</w:t>
      </w:r>
    </w:p>
    <w:p w14:paraId="7F000000">
      <w:pPr>
        <w:widowControl w:val="1"/>
        <w:spacing w:line="360" w:lineRule="auto"/>
        <w:ind/>
        <w:jc w:val="both"/>
      </w:pPr>
      <w:r>
        <w:rPr>
          <w:b w:val="1"/>
          <w:i w:val="1"/>
        </w:rPr>
        <w:t>Stanislav P. Lomov,</w:t>
      </w:r>
      <w:r>
        <w:t xml:space="preserve"> Professor, N.N. Rostovtsev Department of Methods of Teaching Fine Arts; Professor, Department of Painting, Moscow Pedagogical State University; Academician of the Russian Academy of Education; Honorary Academician of the Russian Academy of Arts; Doctor of Education, Professor; Honorary Professor of Tianjin University (China).</w:t>
      </w:r>
    </w:p>
    <w:p w14:paraId="80000000">
      <w:pPr>
        <w:widowControl w:val="1"/>
        <w:spacing w:line="360" w:lineRule="auto"/>
        <w:ind/>
        <w:jc w:val="both"/>
      </w:pPr>
    </w:p>
    <w:p w14:paraId="81000000">
      <w:pPr>
        <w:widowControl w:val="1"/>
        <w:spacing w:line="360" w:lineRule="auto"/>
        <w:ind/>
        <w:rPr>
          <w:b w:val="1"/>
        </w:rPr>
      </w:pPr>
      <w:r>
        <w:rPr>
          <w:b w:val="1"/>
        </w:rPr>
        <w:t>Round Table 6</w:t>
      </w:r>
    </w:p>
    <w:p w14:paraId="82000000">
      <w:pPr>
        <w:widowControl w:val="1"/>
        <w:spacing w:line="360" w:lineRule="auto"/>
        <w:ind/>
        <w:rPr>
          <w:b w:val="1"/>
          <w:sz w:val="28"/>
        </w:rPr>
      </w:pPr>
      <w:r>
        <w:rPr>
          <w:b w:val="1"/>
          <w:sz w:val="28"/>
        </w:rPr>
        <w:t>“Psychological and Educational Support for Adolescents in the Zone of Proximal Development: The Experience of a Children’s Camp”</w:t>
      </w:r>
    </w:p>
    <w:p w14:paraId="83000000">
      <w:pPr>
        <w:widowControl w:val="1"/>
        <w:spacing w:line="360" w:lineRule="auto"/>
        <w:ind/>
        <w:contextualSpacing w:val="1"/>
        <w:jc w:val="both"/>
        <w:rPr>
          <w:highlight w:val="white"/>
        </w:rPr>
      </w:pPr>
      <w:r>
        <w:rPr>
          <w:b w:val="1"/>
        </w:rPr>
        <w:t>Venue:</w:t>
      </w:r>
      <w:r>
        <w:t xml:space="preserve"> Moscow Pedagogical State University (1/1 Malaya Pirogovskaya St., Moscow)</w:t>
      </w:r>
    </w:p>
    <w:p w14:paraId="84000000">
      <w:pPr>
        <w:widowControl w:val="1"/>
        <w:spacing w:line="360" w:lineRule="auto"/>
        <w:ind/>
        <w:contextualSpacing w:val="1"/>
        <w:jc w:val="both"/>
        <w:rPr>
          <w:highlight w:val="white"/>
        </w:rPr>
      </w:pPr>
      <w:r>
        <w:rPr>
          <w:b w:val="1"/>
        </w:rPr>
        <w:t>Format:</w:t>
      </w:r>
      <w:r>
        <w:t xml:space="preserve"> hybrid (in-person and remote)</w:t>
      </w:r>
    </w:p>
    <w:p w14:paraId="85000000">
      <w:pPr>
        <w:widowControl w:val="1"/>
        <w:spacing w:line="360" w:lineRule="auto"/>
        <w:ind/>
        <w:contextualSpacing w:val="1"/>
        <w:jc w:val="both"/>
        <w:rPr>
          <w:b w:val="1"/>
        </w:rPr>
      </w:pPr>
      <w:r>
        <w:rPr>
          <w:b w:val="1"/>
        </w:rPr>
        <w:t>Organizer:</w:t>
      </w:r>
      <w:r>
        <w:t xml:space="preserve"> Artek International Children’s Center</w:t>
      </w:r>
    </w:p>
    <w:p w14:paraId="86000000">
      <w:pPr>
        <w:widowControl w:val="1"/>
        <w:spacing w:line="360" w:lineRule="auto"/>
        <w:ind/>
        <w:contextualSpacing w:val="1"/>
        <w:jc w:val="both"/>
        <w:rPr>
          <w:b w:val="1"/>
          <w:highlight w:val="white"/>
        </w:rPr>
      </w:pPr>
      <w:r>
        <w:rPr>
          <w:b w:val="1"/>
        </w:rPr>
        <w:t>Chair:</w:t>
      </w:r>
      <w:r>
        <w:rPr>
          <w:b w:val="1"/>
          <w:highlight w:val="white"/>
        </w:rPr>
        <w:t xml:space="preserve"> </w:t>
      </w:r>
    </w:p>
    <w:p w14:paraId="87000000">
      <w:pPr>
        <w:widowControl w:val="1"/>
        <w:spacing w:line="360" w:lineRule="auto"/>
        <w:ind/>
        <w:contextualSpacing w:val="1"/>
        <w:jc w:val="both"/>
      </w:pPr>
      <w:r>
        <w:rPr>
          <w:b w:val="1"/>
          <w:i w:val="1"/>
        </w:rPr>
        <w:t>Natalia G. Goncharova,</w:t>
      </w:r>
      <w:r>
        <w:t xml:space="preserve"> Head of the Psychological Support Department, Artek International Children’s Center.</w:t>
      </w:r>
    </w:p>
    <w:p w14:paraId="88000000">
      <w:pPr>
        <w:widowControl w:val="1"/>
        <w:spacing w:line="360" w:lineRule="auto"/>
        <w:ind/>
        <w:contextualSpacing w:val="1"/>
        <w:jc w:val="center"/>
        <w:rPr>
          <w:b w:val="1"/>
        </w:rPr>
      </w:pPr>
    </w:p>
    <w:p w14:paraId="89000000">
      <w:pPr>
        <w:widowControl w:val="1"/>
        <w:spacing w:line="360" w:lineRule="auto"/>
        <w:ind/>
        <w:contextualSpacing w:val="1"/>
        <w:rPr>
          <w:b w:val="1"/>
        </w:rPr>
      </w:pPr>
    </w:p>
    <w:p w14:paraId="8A000000">
      <w:pPr>
        <w:widowControl w:val="1"/>
        <w:spacing w:line="360" w:lineRule="auto"/>
        <w:ind/>
        <w:contextualSpacing w:val="1"/>
        <w:rPr>
          <w:b w:val="1"/>
        </w:rPr>
      </w:pPr>
    </w:p>
    <w:p w14:paraId="8B000000">
      <w:pPr>
        <w:widowControl w:val="1"/>
        <w:spacing w:line="360" w:lineRule="auto"/>
        <w:ind/>
        <w:contextualSpacing w:val="1"/>
        <w:rPr>
          <w:b w:val="1"/>
        </w:rPr>
      </w:pPr>
      <w:r>
        <w:rPr>
          <w:b w:val="1"/>
        </w:rPr>
        <w:t>Round Table 7</w:t>
      </w:r>
    </w:p>
    <w:p w14:paraId="8C000000">
      <w:pPr>
        <w:widowControl w:val="1"/>
        <w:spacing w:line="360" w:lineRule="auto"/>
        <w:ind/>
        <w:contextualSpacing w:val="1"/>
        <w:rPr>
          <w:b w:val="1"/>
          <w:sz w:val="28"/>
        </w:rPr>
      </w:pPr>
      <w:r>
        <w:rPr>
          <w:b w:val="1"/>
          <w:sz w:val="28"/>
        </w:rPr>
        <w:t>“The Scholarly Legacy of the Vygodsky Family and the Works of L.S. Vygotsky in University Library Collections”</w:t>
      </w:r>
    </w:p>
    <w:p w14:paraId="8D000000">
      <w:pPr>
        <w:widowControl w:val="1"/>
        <w:spacing w:line="360" w:lineRule="auto"/>
        <w:ind/>
        <w:contextualSpacing w:val="1"/>
        <w:jc w:val="both"/>
      </w:pPr>
      <w:r>
        <w:rPr>
          <w:b w:val="1"/>
        </w:rPr>
        <w:t>Venue:</w:t>
      </w:r>
      <w:r>
        <w:t xml:space="preserve"> Moscow Pedagogical State University (1/1 Malaya Pirogovskaya St., Moscow), Reading Room</w:t>
      </w:r>
    </w:p>
    <w:p w14:paraId="8E000000">
      <w:pPr>
        <w:widowControl w:val="1"/>
        <w:spacing w:line="360" w:lineRule="auto"/>
        <w:ind/>
        <w:contextualSpacing w:val="1"/>
        <w:jc w:val="both"/>
      </w:pPr>
      <w:r>
        <w:rPr>
          <w:b w:val="1"/>
        </w:rPr>
        <w:t>Format:</w:t>
      </w:r>
      <w:r>
        <w:t xml:space="preserve"> hybrid (in-person and remote)</w:t>
      </w:r>
    </w:p>
    <w:p w14:paraId="8F000000">
      <w:pPr>
        <w:widowControl w:val="1"/>
        <w:spacing w:line="360" w:lineRule="auto"/>
        <w:ind/>
        <w:contextualSpacing w:val="1"/>
        <w:jc w:val="both"/>
      </w:pPr>
      <w:r>
        <w:rPr>
          <w:b w:val="1"/>
        </w:rPr>
        <w:t>Organizer:</w:t>
      </w:r>
      <w:r>
        <w:t xml:space="preserve"> Moscow Pedagogical State University Library</w:t>
      </w:r>
    </w:p>
    <w:p w14:paraId="90000000">
      <w:pPr>
        <w:widowControl w:val="1"/>
        <w:spacing w:line="360" w:lineRule="auto"/>
        <w:ind/>
        <w:contextualSpacing w:val="1"/>
        <w:jc w:val="both"/>
        <w:rPr>
          <w:b w:val="1"/>
        </w:rPr>
      </w:pPr>
      <w:r>
        <w:rPr>
          <w:b w:val="1"/>
        </w:rPr>
        <w:t>Moderator:</w:t>
      </w:r>
      <w:r>
        <w:rPr>
          <w:b w:val="1"/>
        </w:rPr>
        <w:t xml:space="preserve"> </w:t>
      </w:r>
    </w:p>
    <w:p w14:paraId="91000000">
      <w:pPr>
        <w:widowControl w:val="1"/>
        <w:spacing w:line="360" w:lineRule="auto"/>
        <w:ind/>
        <w:contextualSpacing w:val="1"/>
        <w:jc w:val="both"/>
      </w:pPr>
      <w:r>
        <w:rPr>
          <w:b w:val="1"/>
          <w:i w:val="1"/>
        </w:rPr>
        <w:t>Irina V. Likhanova,</w:t>
      </w:r>
      <w:r>
        <w:t xml:space="preserve"> Director of the Moscow Pedagogical State University Library.</w:t>
      </w:r>
    </w:p>
    <w:p w14:paraId="92000000">
      <w:pPr>
        <w:widowControl w:val="1"/>
        <w:ind/>
        <w:jc w:val="center"/>
        <w:rPr>
          <w:b w:val="1"/>
          <w:i w:val="1"/>
          <w:sz w:val="36"/>
          <w:u w:val="single"/>
        </w:rPr>
      </w:pPr>
      <w:r>
        <w:br w:type="page"/>
      </w:r>
      <w:r>
        <w:rPr>
          <w:b w:val="1"/>
          <w:sz w:val="36"/>
          <w:u w:val="single"/>
        </w:rPr>
        <w:t>November 18, 2026</w:t>
      </w:r>
    </w:p>
    <w:p w14:paraId="93000000">
      <w:pPr>
        <w:widowControl w:val="1"/>
        <w:ind/>
        <w:jc w:val="center"/>
        <w:rPr>
          <w:b w:val="1"/>
          <w:i w:val="1"/>
          <w:sz w:val="36"/>
        </w:rPr>
      </w:pPr>
      <w:r>
        <w:rPr>
          <w:b w:val="1"/>
          <w:i w:val="1"/>
          <w:sz w:val="36"/>
        </w:rPr>
        <w:t>Day 2 of the Forum</w:t>
      </w:r>
    </w:p>
    <w:p w14:paraId="94000000">
      <w:pPr>
        <w:widowControl w:val="1"/>
        <w:spacing w:after="160" w:line="278" w:lineRule="auto"/>
        <w:ind/>
        <w:jc w:val="center"/>
        <w:rPr>
          <w:b w:val="1"/>
          <w:sz w:val="28"/>
        </w:rPr>
      </w:pPr>
    </w:p>
    <w:p w14:paraId="95000000">
      <w:pPr>
        <w:keepNext w:val="1"/>
        <w:widowControl w:val="1"/>
        <w:spacing w:after="60" w:before="160" w:line="276" w:lineRule="auto"/>
        <w:ind/>
        <w:jc w:val="center"/>
        <w:rPr>
          <w:b w:val="1"/>
          <w:sz w:val="28"/>
        </w:rPr>
      </w:pPr>
      <w:r>
        <w:rPr>
          <w:b w:val="1"/>
          <w:sz w:val="28"/>
        </w:rPr>
        <w:t>International Symposium under the Auspices of the Commission of the Russian Federation for UNESCO “Inclusive Education: From L.S. Vygotsky’s Ideas to Contemporary Practices”</w:t>
      </w:r>
    </w:p>
    <w:p w14:paraId="96000000">
      <w:pPr>
        <w:widowControl w:val="1"/>
        <w:spacing w:line="276" w:lineRule="auto"/>
        <w:ind/>
        <w:jc w:val="both"/>
      </w:pPr>
      <w:r>
        <w:rPr>
          <w:b w:val="1"/>
        </w:rPr>
        <w:t>Time:</w:t>
      </w:r>
      <w:r>
        <w:t xml:space="preserve"> 10:00–18:30</w:t>
      </w:r>
    </w:p>
    <w:p w14:paraId="97000000">
      <w:pPr>
        <w:widowControl w:val="1"/>
        <w:spacing w:line="276" w:lineRule="auto"/>
        <w:ind/>
        <w:jc w:val="both"/>
      </w:pPr>
      <w:r>
        <w:rPr>
          <w:b w:val="1"/>
        </w:rPr>
        <w:t>Venue:</w:t>
      </w:r>
      <w:r>
        <w:t xml:space="preserve"> Moscow State University of Psychology and Education (29 Sretenka St., Moscow)</w:t>
      </w:r>
    </w:p>
    <w:p w14:paraId="98000000">
      <w:pPr>
        <w:widowControl w:val="1"/>
        <w:spacing w:line="276" w:lineRule="auto"/>
        <w:ind/>
        <w:jc w:val="both"/>
      </w:pPr>
      <w:r>
        <w:rPr>
          <w:b w:val="1"/>
        </w:rPr>
        <w:t>Format:</w:t>
      </w:r>
      <w:r>
        <w:t xml:space="preserve"> hybrid (in-person and remote)</w:t>
      </w:r>
    </w:p>
    <w:p w14:paraId="99000000">
      <w:pPr>
        <w:keepNext w:val="1"/>
        <w:widowControl w:val="1"/>
        <w:spacing w:line="276" w:lineRule="auto"/>
        <w:ind/>
        <w:rPr>
          <w:b w:val="1"/>
        </w:rPr>
      </w:pPr>
      <w:r>
        <w:rPr>
          <w:b w:val="1"/>
        </w:rPr>
        <w:t>Moderators:</w:t>
      </w:r>
    </w:p>
    <w:p w14:paraId="9A000000">
      <w:pPr>
        <w:keepNext w:val="1"/>
        <w:widowControl w:val="1"/>
        <w:spacing w:line="276" w:lineRule="auto"/>
        <w:ind/>
        <w:jc w:val="both"/>
        <w:rPr>
          <w:b w:val="1"/>
          <w:i w:val="1"/>
        </w:rPr>
      </w:pPr>
      <w:r>
        <w:rPr>
          <w:b w:val="1"/>
          <w:i w:val="1"/>
        </w:rPr>
        <w:t>Larisa P. Falkovskaya,</w:t>
      </w:r>
      <w:r>
        <w:t xml:space="preserve"> Director of the Department of State Policy for the Protection of Children’s Rights, Ministry of Education of the Russian Federation; PhD in Psychology; Honorary Worker of General Education of the Russian Federation;</w:t>
      </w:r>
      <w:r>
        <w:rPr>
          <w:b w:val="1"/>
          <w:i w:val="1"/>
        </w:rPr>
        <w:t xml:space="preserve"> </w:t>
      </w:r>
    </w:p>
    <w:p w14:paraId="9B000000">
      <w:pPr>
        <w:keepNext w:val="1"/>
        <w:widowControl w:val="1"/>
        <w:spacing w:line="276" w:lineRule="auto"/>
        <w:ind/>
        <w:jc w:val="both"/>
        <w:rPr>
          <w:b w:val="1"/>
          <w:color w:themeColor="accent6" w:themeShade="80" w:val="994907"/>
        </w:rPr>
      </w:pPr>
      <w:r>
        <w:rPr>
          <w:b w:val="1"/>
          <w:i w:val="1"/>
        </w:rPr>
        <w:t>Sergey G. Kosaretsky,</w:t>
      </w:r>
      <w:r>
        <w:t xml:space="preserve"> Vice-Rector for Research, Moscow State University of Psychology and Education, PhD in Psychology.</w:t>
      </w:r>
    </w:p>
    <w:p w14:paraId="9C00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"https://forms.yandex.ru/u/6a4f67f31f1eb5590a30bd37"</w:instrText>
      </w:r>
      <w:r>
        <w:rPr>
          <w:color w:val="0563C1"/>
          <w:u w:val="single"/>
        </w:rPr>
        <w:fldChar w:fldCharType="separate"/>
      </w:r>
      <w:r>
        <w:rPr>
          <w:color w:val="0563C1"/>
          <w:u w:val="single"/>
        </w:rPr>
        <w:t>https://forms.yandex.ru/u/6a4f67f31f1eb5590a30bd37</w:t>
      </w:r>
      <w:r>
        <w:rPr>
          <w:color w:val="0563C1"/>
          <w:u w:val="single"/>
        </w:rPr>
        <w:fldChar w:fldCharType="end"/>
      </w:r>
    </w:p>
    <w:p w14:paraId="9D00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024"/>
        <w:gridCol w:w="4579"/>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E000000">
            <w:pPr>
              <w:widowControl w:val="1"/>
              <w:ind/>
              <w:jc w:val="center"/>
              <w:rPr>
                <w:sz w:val="22"/>
              </w:rPr>
            </w:pPr>
            <w:r>
              <w:rPr>
                <w:b w:val="1"/>
                <w:sz w:val="22"/>
              </w:rPr>
              <w:t>Time</w:t>
            </w:r>
          </w:p>
        </w:tc>
        <w:tc>
          <w:tcPr>
            <w:tcW w:type="dxa" w:w="7603"/>
            <w:gridSpan w:val="2"/>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F00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0000000">
            <w:pPr>
              <w:widowControl w:val="1"/>
              <w:ind/>
              <w:jc w:val="center"/>
              <w:rPr>
                <w:sz w:val="22"/>
              </w:rPr>
            </w:pPr>
            <w:r>
              <w:rPr>
                <w:sz w:val="22"/>
              </w:rPr>
              <w:t>10:00–10:45</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1000000">
            <w:pPr>
              <w:rPr>
                <w:sz w:val="22"/>
              </w:rPr>
            </w:pPr>
            <w:r>
              <w:rPr>
                <w:sz w:val="22"/>
              </w:rPr>
              <w:t>Welcome Address from the Ministry of Education of the Russian Federation (subject to confirmation)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2000000">
            <w:pPr>
              <w:widowControl w:val="1"/>
              <w:ind/>
              <w:jc w:val="both"/>
              <w:rPr>
                <w:sz w:val="22"/>
              </w:rPr>
            </w:pPr>
            <w:r>
              <w:rPr>
                <w:b w:val="1"/>
                <w:sz w:val="22"/>
              </w:rPr>
              <w:t>Elena V. Galaktionova</w:t>
            </w:r>
            <w:r>
              <w:rPr>
                <w:sz w:val="22"/>
              </w:rPr>
              <w:t>, Executive Secretary of the Commission of the Russian Federation for UNESCO (subject to confirmation),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3000000">
            <w:pPr>
              <w:widowControl w:val="1"/>
              <w:ind/>
              <w:jc w:val="both"/>
              <w:rPr>
                <w:sz w:val="22"/>
              </w:rPr>
            </w:pPr>
            <w:r>
              <w:rPr>
                <w:b w:val="1"/>
                <w:sz w:val="22"/>
              </w:rPr>
              <w:t>Ivan V. Lobanov</w:t>
            </w:r>
            <w:r>
              <w:rPr>
                <w:sz w:val="22"/>
              </w:rPr>
              <w:t>, Chairman of the Committee of UNESCO Chairs of the Russian Federation (subject to confirmation), PhD in Law,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4000000">
            <w:pPr>
              <w:widowControl w:val="1"/>
              <w:ind/>
              <w:jc w:val="both"/>
              <w:rPr>
                <w:sz w:val="22"/>
              </w:rPr>
            </w:pPr>
            <w:r>
              <w:rPr>
                <w:sz w:val="22"/>
              </w:rPr>
              <w:t>Welcome Address from the Civic Chamber of the Russian Federation (subject to confirmation)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5000000">
            <w:pPr>
              <w:widowControl w:val="1"/>
              <w:ind/>
              <w:jc w:val="both"/>
              <w:rPr>
                <w:sz w:val="22"/>
              </w:rPr>
            </w:pPr>
            <w:r>
              <w:rPr>
                <w:b w:val="1"/>
                <w:sz w:val="22"/>
              </w:rPr>
              <w:t>Petr G. Polozhevets</w:t>
            </w:r>
            <w:r>
              <w:rPr>
                <w:sz w:val="22"/>
              </w:rPr>
              <w:t>, Executive Director of the Contribution to the Future Charitable Foundation, Honorary Professor of Moscow City University,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6000000">
            <w:pPr>
              <w:widowControl w:val="1"/>
              <w:ind/>
              <w:jc w:val="both"/>
              <w:rPr>
                <w:sz w:val="22"/>
              </w:rPr>
            </w:pPr>
            <w:r>
              <w:rPr>
                <w:b w:val="1"/>
                <w:sz w:val="22"/>
              </w:rPr>
              <w:t>Nella M. Pruss</w:t>
            </w:r>
            <w:r>
              <w:rPr>
                <w:sz w:val="22"/>
              </w:rPr>
              <w:t>, President of TISBI University, PhD in Education,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7000000">
            <w:pPr>
              <w:widowControl w:val="1"/>
              <w:ind/>
              <w:jc w:val="both"/>
              <w:rPr>
                <w:sz w:val="22"/>
              </w:rPr>
            </w:pPr>
            <w:r>
              <w:rPr>
                <w:b w:val="1"/>
                <w:sz w:val="22"/>
              </w:rPr>
              <w:t>Khozh-Akhmed S. Khaladov</w:t>
            </w:r>
            <w:r>
              <w:rPr>
                <w:sz w:val="22"/>
              </w:rPr>
              <w:t>, Vice-Rector for External Relations, Moscow State University of Psychology and Education, PhD in Philosophy,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8000000">
            <w:pPr>
              <w:widowControl w:val="1"/>
              <w:ind/>
              <w:jc w:val="both"/>
              <w:rPr>
                <w:sz w:val="22"/>
              </w:rPr>
            </w:pPr>
            <w:r>
              <w:rPr>
                <w:b w:val="1"/>
                <w:sz w:val="22"/>
              </w:rPr>
              <w:t>Vera V. Khitryuk</w:t>
            </w:r>
            <w:r>
              <w:rPr>
                <w:sz w:val="22"/>
              </w:rPr>
              <w:t>, Director of the Institute of Inclusive Education, Maxim Tank Belarusian State Pedagogical University, Doctor of Education, Professor, Belarus</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9000000">
            <w:pPr>
              <w:widowControl w:val="1"/>
              <w:ind/>
              <w:jc w:val="both"/>
              <w:rPr>
                <w:sz w:val="22"/>
              </w:rPr>
            </w:pPr>
            <w:r>
              <w:rPr>
                <w:b w:val="1"/>
                <w:sz w:val="22"/>
              </w:rPr>
              <w:t>Vitaly V. Rubtsov</w:t>
            </w:r>
            <w:r>
              <w:rPr>
                <w:sz w:val="22"/>
              </w:rPr>
              <w:t>, President of Moscow State University of Psychology and Education, Head of the UNESCO Chair “Cultural-Historical Psychology of Childhood,” Doctor of Psychology, Professor, MSUPE, Russia</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A000000">
            <w:pPr>
              <w:widowControl w:val="1"/>
              <w:ind/>
              <w:jc w:val="center"/>
              <w:rPr>
                <w:sz w:val="22"/>
              </w:rPr>
            </w:pPr>
            <w:r>
              <w:rPr>
                <w:sz w:val="22"/>
              </w:rPr>
              <w:t>10:45–12:15</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B000000">
            <w:pPr>
              <w:widowControl w:val="1"/>
              <w:ind/>
              <w:jc w:val="both"/>
              <w:rPr>
                <w:sz w:val="22"/>
              </w:rPr>
            </w:pPr>
            <w:r>
              <w:rPr>
                <w:b w:val="1"/>
                <w:sz w:val="22"/>
              </w:rPr>
              <w:t>Svetlana V. Alekhina</w:t>
            </w:r>
            <w:r>
              <w:rPr>
                <w:sz w:val="22"/>
              </w:rPr>
              <w:t>, Director of the Federal Center for the Development of Inclusive General and Supplementary Education, Moscow State University of Psychology and Education, PhD in Psychology,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C000000">
            <w:pPr>
              <w:rPr>
                <w:sz w:val="22"/>
              </w:rPr>
            </w:pPr>
            <w:r>
              <w:rPr>
                <w:b w:val="1"/>
                <w:sz w:val="22"/>
              </w:rPr>
              <w:t>Adolfo Tanzi Neto</w:t>
            </w:r>
            <w:r>
              <w:rPr>
                <w:sz w:val="22"/>
              </w:rPr>
              <w:t>, Vice-President of ISCAR, Head of the Department of Anglo-Germanic Languages, Federal University of Rio de Janeiro, Professor, Brazil</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D000000">
            <w:pPr>
              <w:rPr>
                <w:sz w:val="22"/>
              </w:rPr>
            </w:pPr>
            <w:r>
              <w:rPr>
                <w:b w:val="1"/>
                <w:sz w:val="22"/>
              </w:rPr>
              <w:t>Joanne Hardman</w:t>
            </w:r>
            <w:r>
              <w:rPr>
                <w:sz w:val="22"/>
              </w:rPr>
              <w:t>, Deputy Director of the School of Education, Faculty of Humanities, University of Cape Town, Professor, South Africa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E000000">
            <w:pPr>
              <w:rPr>
                <w:sz w:val="22"/>
              </w:rPr>
            </w:pPr>
            <w:r>
              <w:rPr>
                <w:b w:val="1"/>
                <w:sz w:val="22"/>
              </w:rPr>
              <w:t>Nikolay E. Veraksa</w:t>
            </w:r>
            <w:r>
              <w:rPr>
                <w:sz w:val="22"/>
              </w:rPr>
              <w:t>, Head of the UNESCO Chair “Early Childhood Education and Development,” International Pedagogical Academy of Preschool Education, Doctor of Education,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F000000">
            <w:pPr>
              <w:rPr>
                <w:sz w:val="22"/>
              </w:rPr>
            </w:pPr>
            <w:r>
              <w:rPr>
                <w:b w:val="1"/>
                <w:sz w:val="22"/>
              </w:rPr>
              <w:t>Andrey V. Konokotin</w:t>
            </w:r>
            <w:r>
              <w:rPr>
                <w:sz w:val="22"/>
              </w:rPr>
              <w:t>, Associate Professor, UNESCO Chair “Cultural-Historical Psychology of Childhood,” Moscow State University of Psychology and Education, PhD in Psychology,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0000000">
            <w:pPr>
              <w:widowControl w:val="1"/>
              <w:ind/>
              <w:jc w:val="both"/>
              <w:rPr>
                <w:sz w:val="22"/>
              </w:rPr>
            </w:pPr>
            <w:r>
              <w:rPr>
                <w:b w:val="1"/>
                <w:sz w:val="22"/>
              </w:rPr>
              <w:t>Sueli Salles Fidalgo</w:t>
            </w:r>
            <w:r>
              <w:rPr>
                <w:sz w:val="22"/>
              </w:rPr>
              <w:t>, Deputy Head of the Research Group “Linguistic Inclusivity in Educational Activity Settings,” Federal University of São Paulo, Professor, Brazil</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1000000">
            <w:pPr>
              <w:widowControl w:val="1"/>
              <w:ind/>
              <w:jc w:val="center"/>
              <w:rPr>
                <w:sz w:val="22"/>
              </w:rPr>
            </w:pPr>
            <w:r>
              <w:rPr>
                <w:sz w:val="22"/>
              </w:rPr>
              <w:t>12:15–12:30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2000000">
            <w:pPr>
              <w:widowControl w:val="1"/>
              <w:ind/>
              <w:jc w:val="center"/>
              <w:rPr>
                <w:sz w:val="22"/>
              </w:rPr>
            </w:pPr>
            <w:r>
              <w:rPr>
                <w:sz w:val="22"/>
              </w:rPr>
              <w:t>Coffee 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3000000">
            <w:pPr>
              <w:widowControl w:val="1"/>
              <w:ind/>
              <w:jc w:val="center"/>
              <w:rPr>
                <w:sz w:val="22"/>
              </w:rPr>
            </w:pPr>
            <w:r>
              <w:rPr>
                <w:sz w:val="22"/>
              </w:rPr>
              <w:t>12:30–14:15</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4000000">
            <w:pPr>
              <w:rPr>
                <w:sz w:val="22"/>
              </w:rPr>
            </w:pPr>
            <w:r>
              <w:rPr>
                <w:b w:val="1"/>
                <w:sz w:val="22"/>
              </w:rPr>
              <w:t>Artur V. Khaustov</w:t>
            </w:r>
            <w:r>
              <w:rPr>
                <w:sz w:val="22"/>
              </w:rPr>
              <w:t>, Director of the Federal Resource Center for Comprehensive Support of Children with Autism Spectrum Disorders, Moscow State University of Psychology and Education, PhD in Education,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5000000">
            <w:pPr>
              <w:rPr>
                <w:sz w:val="22"/>
              </w:rPr>
            </w:pPr>
            <w:r>
              <w:rPr>
                <w:b w:val="1"/>
                <w:sz w:val="22"/>
              </w:rPr>
              <w:t>Daniel Novaes</w:t>
            </w:r>
            <w:r>
              <w:rPr>
                <w:sz w:val="22"/>
              </w:rPr>
              <w:t>, Professor in the Graduate Program, University of São Francisco, Brazil</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6000000">
            <w:pPr>
              <w:rPr>
                <w:sz w:val="22"/>
              </w:rPr>
            </w:pPr>
            <w:r>
              <w:rPr>
                <w:b w:val="1"/>
                <w:sz w:val="22"/>
              </w:rPr>
              <w:t>Nuria Baltabaykyzy</w:t>
            </w:r>
            <w:r>
              <w:rPr>
                <w:sz w:val="22"/>
              </w:rPr>
              <w:t>, Chair of the AUTIZM KAZAKHSTAN National Association, Kazakhstan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7000000">
            <w:pPr>
              <w:rPr>
                <w:sz w:val="22"/>
              </w:rPr>
            </w:pPr>
            <w:r>
              <w:rPr>
                <w:b w:val="1"/>
                <w:sz w:val="22"/>
              </w:rPr>
              <w:t>Sandeep Kumar</w:t>
            </w:r>
            <w:r>
              <w:rPr>
                <w:sz w:val="22"/>
              </w:rPr>
              <w:t>, Professor of Education, Department of Education, University of Delhi, India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8000000">
            <w:pPr>
              <w:rPr>
                <w:sz w:val="22"/>
              </w:rPr>
            </w:pPr>
            <w:r>
              <w:rPr>
                <w:b w:val="1"/>
                <w:sz w:val="22"/>
              </w:rPr>
              <w:t>Nikolay N. Malofeev</w:t>
            </w:r>
            <w:r>
              <w:rPr>
                <w:sz w:val="22"/>
              </w:rPr>
              <w:t>, Professor at Herzen State Pedagogical University of Russia, Academician of the Russian Academy of Education, Doctor of Education,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9000000">
            <w:pPr>
              <w:rPr>
                <w:sz w:val="22"/>
              </w:rPr>
            </w:pPr>
            <w:r>
              <w:rPr>
                <w:b w:val="1"/>
                <w:sz w:val="22"/>
              </w:rPr>
              <w:t>Svetlana A. Bezgodova</w:t>
            </w:r>
            <w:r>
              <w:rPr>
                <w:sz w:val="22"/>
              </w:rPr>
              <w:t>, Associate Professor, Department of Psychology of Professional Activities and Information Technologies in Education, Herzen State Pedagogical University of Russia, PhD in Psychology,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A000000">
            <w:pPr>
              <w:rPr>
                <w:sz w:val="22"/>
              </w:rPr>
            </w:pPr>
            <w:r>
              <w:rPr>
                <w:b w:val="1"/>
                <w:sz w:val="22"/>
              </w:rPr>
              <w:t>Eva E. Artemova</w:t>
            </w:r>
            <w:r>
              <w:rPr>
                <w:sz w:val="22"/>
              </w:rPr>
              <w:t>, Dean of the Faculty of Clinical and Special Psychology, Moscow State University of Psychology and Education, PhD in Psychology,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B000000">
            <w:pPr>
              <w:rPr>
                <w:sz w:val="22"/>
              </w:rPr>
            </w:pPr>
            <w:r>
              <w:rPr>
                <w:b w:val="1"/>
                <w:sz w:val="22"/>
              </w:rPr>
              <w:t>Koumar Barry</w:t>
            </w:r>
            <w:r>
              <w:rPr>
                <w:sz w:val="22"/>
              </w:rPr>
              <w:t>, Head of the Department of Psychology, Cheikh Anta Diop University, Co-Chair of the UNESCO Chair in Early Childhood Education, Care and Development, Professor, Senegal</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C000000">
            <w:pPr>
              <w:rPr>
                <w:sz w:val="22"/>
              </w:rPr>
            </w:pPr>
            <w:r>
              <w:rPr>
                <w:b w:val="1"/>
                <w:sz w:val="22"/>
              </w:rPr>
              <w:t>Oksana G. Prikhodko</w:t>
            </w:r>
            <w:r>
              <w:rPr>
                <w:sz w:val="22"/>
              </w:rPr>
              <w:t>, Head of the Department of Speech Therapy and Inclusive Education, Educational and Research Institute of Comparative Educational Policy, RUDN University, Doctor of Education, Professor, Russia</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D000000">
            <w:pPr>
              <w:widowControl w:val="1"/>
              <w:ind/>
              <w:jc w:val="center"/>
              <w:rPr>
                <w:sz w:val="22"/>
              </w:rPr>
            </w:pPr>
            <w:r>
              <w:rPr>
                <w:sz w:val="22"/>
              </w:rPr>
              <w:t>14:15–14:30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E000000">
            <w:pPr>
              <w:rPr>
                <w:sz w:val="22"/>
              </w:rPr>
            </w:pPr>
            <w:r>
              <w:rPr>
                <w:sz w:val="22"/>
              </w:rPr>
              <w:t>Closing Remarks and Summary of the International Symposium</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F000000">
            <w:pPr>
              <w:widowControl w:val="1"/>
              <w:ind/>
              <w:jc w:val="center"/>
              <w:rPr>
                <w:sz w:val="22"/>
              </w:rPr>
            </w:pPr>
            <w:r>
              <w:rPr>
                <w:sz w:val="22"/>
              </w:rPr>
              <w:t>15:30–16:50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0000000">
            <w:pPr>
              <w:rPr>
                <w:sz w:val="22"/>
              </w:rPr>
            </w:pPr>
            <w:r>
              <w:rPr>
                <w:sz w:val="22"/>
              </w:rPr>
              <w:t>Presentation of Best Russian Practices in Inclusive Education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1000000">
            <w:pPr>
              <w:rPr>
                <w:sz w:val="22"/>
              </w:rPr>
            </w:pPr>
            <w:r>
              <w:rPr>
                <w:sz w:val="22"/>
              </w:rPr>
              <w:t>Moderator:</w:t>
            </w:r>
          </w:p>
          <w:p w14:paraId="C2000000">
            <w:pPr>
              <w:rPr>
                <w:sz w:val="22"/>
              </w:rPr>
            </w:pPr>
            <w:r>
              <w:rPr>
                <w:b w:val="1"/>
                <w:sz w:val="22"/>
              </w:rPr>
              <w:t>Svetlana V. Alekhina</w:t>
            </w:r>
            <w:r>
              <w:rPr>
                <w:sz w:val="22"/>
              </w:rPr>
              <w:t>, Director of the Federal Center for the Development of Inclusive General and Supplementary Education, Moscow State University of Psychology and Education, PhD in Psychology, Associate Professor, Russia</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3000000">
            <w:pPr>
              <w:widowControl w:val="1"/>
              <w:ind/>
              <w:jc w:val="center"/>
              <w:rPr>
                <w:sz w:val="22"/>
              </w:rPr>
            </w:pPr>
            <w:r>
              <w:rPr>
                <w:sz w:val="22"/>
              </w:rPr>
              <w:t>16:50–17:00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4000000">
            <w:pPr>
              <w:widowControl w:val="1"/>
              <w:ind/>
              <w:jc w:val="center"/>
              <w:rPr>
                <w:sz w:val="22"/>
              </w:rPr>
            </w:pPr>
            <w:r>
              <w:rPr>
                <w:sz w:val="22"/>
              </w:rPr>
              <w:t>Coffee Break</w:t>
            </w:r>
          </w:p>
          <w:p w14:paraId="C5000000">
            <w:pPr>
              <w:rPr>
                <w:sz w:val="22"/>
              </w:rPr>
            </w:pP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6000000">
            <w:pPr>
              <w:widowControl w:val="1"/>
              <w:ind/>
              <w:jc w:val="center"/>
              <w:rPr>
                <w:sz w:val="22"/>
              </w:rPr>
            </w:pPr>
            <w:r>
              <w:rPr>
                <w:sz w:val="22"/>
              </w:rPr>
              <w:t>17:00–18:30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7000000">
            <w:pPr>
              <w:rPr>
                <w:sz w:val="22"/>
              </w:rPr>
            </w:pPr>
            <w:r>
              <w:rPr>
                <w:sz w:val="22"/>
              </w:rPr>
              <w:t>Panel Discussion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8000000">
            <w:pPr>
              <w:rPr>
                <w:sz w:val="22"/>
              </w:rPr>
            </w:pPr>
            <w:r>
              <w:rPr>
                <w:sz w:val="22"/>
              </w:rPr>
              <w:t>Moderators:</w:t>
            </w:r>
          </w:p>
          <w:p w14:paraId="C9000000">
            <w:pPr>
              <w:rPr>
                <w:sz w:val="22"/>
              </w:rPr>
            </w:pPr>
            <w:r>
              <w:rPr>
                <w:b w:val="1"/>
                <w:sz w:val="22"/>
              </w:rPr>
              <w:t>Svetlana V. Alekhina</w:t>
            </w:r>
            <w:r>
              <w:rPr>
                <w:sz w:val="22"/>
              </w:rPr>
              <w:t xml:space="preserve">, Director of the Federal Center for the Development of Inclusive General and Supplementary Education, Moscow State University of Psychology and Education, PhD in Psychology, Associate Professor, Russia; </w:t>
            </w:r>
            <w:r>
              <w:rPr>
                <w:b w:val="1"/>
                <w:sz w:val="22"/>
              </w:rPr>
              <w:t>Andrey V. Konokotin</w:t>
            </w:r>
            <w:r>
              <w:rPr>
                <w:sz w:val="22"/>
              </w:rPr>
              <w:t>, Associate Professor, UNESCO Chair “Cultural-Historical Psychology of Childhood,” Moscow State University of Psychology and Education, PhD in Psychology</w:t>
            </w:r>
          </w:p>
        </w:tc>
      </w:tr>
    </w:tbl>
    <w:p w14:paraId="CA000000"/>
    <w:p w14:paraId="CB000000">
      <w:pPr>
        <w:keepNext w:val="1"/>
        <w:widowControl w:val="1"/>
        <w:spacing w:after="60" w:before="160" w:line="276" w:lineRule="auto"/>
        <w:ind/>
        <w:jc w:val="center"/>
        <w:rPr>
          <w:b w:val="1"/>
          <w:sz w:val="28"/>
        </w:rPr>
      </w:pPr>
      <w:r>
        <w:rPr>
          <w:b w:val="1"/>
          <w:sz w:val="28"/>
        </w:rPr>
        <w:t>International Symposium “L.S. Vygotsky and Chess”</w:t>
      </w:r>
    </w:p>
    <w:p w14:paraId="CC000000">
      <w:pPr>
        <w:widowControl w:val="1"/>
        <w:spacing w:line="276" w:lineRule="auto"/>
        <w:ind/>
        <w:jc w:val="both"/>
      </w:pPr>
      <w:r>
        <w:rPr>
          <w:b w:val="1"/>
        </w:rPr>
        <w:t>Time:</w:t>
      </w:r>
      <w:r>
        <w:t xml:space="preserve"> 09:00–12:20</w:t>
      </w:r>
    </w:p>
    <w:p w14:paraId="CD000000">
      <w:pPr>
        <w:widowControl w:val="1"/>
        <w:spacing w:line="276" w:lineRule="auto"/>
        <w:ind/>
        <w:jc w:val="both"/>
      </w:pPr>
      <w:r>
        <w:rPr>
          <w:b w:val="1"/>
        </w:rPr>
        <w:t>Venues:</w:t>
      </w:r>
      <w:r>
        <w:t xml:space="preserve"> Moscow State University of Psychology and Education (29 Sretenka St., Moscow); B.V. Spassky Vertikal Chess Club, named after the 10th World Chess Champion (IT-Cube, 32 Solnechnaya St., Satka, Chelyabinsk Region)</w:t>
      </w:r>
    </w:p>
    <w:p w14:paraId="CE000000">
      <w:pPr>
        <w:widowControl w:val="1"/>
        <w:spacing w:line="276" w:lineRule="auto"/>
        <w:ind/>
        <w:jc w:val="both"/>
      </w:pPr>
      <w:r>
        <w:rPr>
          <w:b w:val="1"/>
        </w:rPr>
        <w:t>Format:</w:t>
      </w:r>
      <w:r>
        <w:t xml:space="preserve"> hybrid (in-person and remote)</w:t>
      </w:r>
    </w:p>
    <w:p w14:paraId="CF000000">
      <w:pPr>
        <w:keepNext w:val="1"/>
        <w:widowControl w:val="1"/>
        <w:spacing w:line="276" w:lineRule="auto"/>
        <w:ind/>
        <w:rPr>
          <w:b w:val="1"/>
        </w:rPr>
      </w:pPr>
      <w:r>
        <w:rPr>
          <w:b w:val="1"/>
        </w:rPr>
        <w:t>Moderators:</w:t>
      </w:r>
    </w:p>
    <w:p w14:paraId="D0000000">
      <w:pPr>
        <w:keepNext w:val="1"/>
        <w:widowControl w:val="1"/>
        <w:spacing w:line="276" w:lineRule="auto"/>
        <w:ind/>
        <w:jc w:val="both"/>
      </w:pPr>
      <w:r>
        <w:rPr>
          <w:b w:val="1"/>
          <w:i w:val="1"/>
        </w:rPr>
        <w:t>Viktor K. Zaretsky,</w:t>
      </w:r>
      <w:r>
        <w:t xml:space="preserve"> Professor, Department of Individual and Group Psychotherapy, Faculty of Counseling and Clinical Psychology, Moscow State University of Psychology and Education, PhD in Psychology, Associate Professor;</w:t>
      </w:r>
      <w:r>
        <w:rPr>
          <w:sz w:val="22"/>
        </w:rPr>
        <w:t xml:space="preserve"> </w:t>
      </w:r>
    </w:p>
    <w:p w14:paraId="D1000000">
      <w:pPr>
        <w:keepNext w:val="1"/>
        <w:widowControl w:val="1"/>
        <w:spacing w:line="276" w:lineRule="auto"/>
        <w:ind/>
        <w:jc w:val="both"/>
      </w:pPr>
      <w:r>
        <w:rPr>
          <w:b w:val="1"/>
          <w:i w:val="1"/>
        </w:rPr>
        <w:t>Olesya I. Leonova,</w:t>
      </w:r>
      <w:r>
        <w:t xml:space="preserve"> Head of the Scientific and Methodological Center for Support of Teaching Staff, Moscow State University of Psychology and Education; Executive Director of the Federation of Educational Psychologists of Russia, PhD in Psychology;</w:t>
      </w:r>
    </w:p>
    <w:p w14:paraId="D2000000">
      <w:pPr>
        <w:keepNext w:val="1"/>
        <w:widowControl w:val="1"/>
        <w:spacing w:line="276" w:lineRule="auto"/>
        <w:ind/>
        <w:jc w:val="both"/>
      </w:pPr>
      <w:r>
        <w:rPr>
          <w:b w:val="1"/>
          <w:i w:val="1"/>
        </w:rPr>
        <w:t>Oksana V. Glukhova,</w:t>
      </w:r>
      <w:r>
        <w:t xml:space="preserve"> Psychologist, B.V. Spassky Vertikal Chess Club, named after the 10th World Chess Champion.</w:t>
      </w:r>
    </w:p>
    <w:p w14:paraId="D300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"https://forms.yandex.ru/u/6a4f67f31f1eb5590a30bd37"</w:instrText>
      </w:r>
      <w:r>
        <w:rPr>
          <w:color w:val="0563C1"/>
          <w:u w:val="single"/>
        </w:rPr>
        <w:fldChar w:fldCharType="separate"/>
      </w:r>
      <w:r>
        <w:rPr>
          <w:color w:val="0563C1"/>
          <w:u w:val="single"/>
        </w:rPr>
        <w:t>https://forms.yandex.ru/u/6a4f67f31f1eb5590a30bd37</w:t>
      </w:r>
      <w:r>
        <w:rPr>
          <w:color w:val="0563C1"/>
          <w:u w:val="single"/>
        </w:rPr>
        <w:fldChar w:fldCharType="end"/>
      </w:r>
    </w:p>
    <w:p w14:paraId="D4000000">
      <w:pPr>
        <w:keepNext w:val="1"/>
        <w:widowControl w:val="1"/>
        <w:spacing w:after="40" w:before="100" w:line="276" w:lineRule="auto"/>
        <w:ind/>
        <w:jc w:val="center"/>
      </w:pPr>
    </w:p>
    <w:p w14:paraId="D500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784"/>
        <w:gridCol w:w="2912"/>
        <w:gridCol w:w="5657"/>
      </w:tblGrid>
      <w:tr>
        <w:trPr>
          <w:tblHeader/>
        </w:trPr>
        <w:tc>
          <w:tcPr>
            <w:tcW w:type="dxa" w:w="1784"/>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D6000000">
            <w:pPr>
              <w:widowControl w:val="1"/>
              <w:ind/>
              <w:jc w:val="center"/>
              <w:rPr>
                <w:sz w:val="22"/>
              </w:rPr>
            </w:pPr>
            <w:r>
              <w:rPr>
                <w:b w:val="1"/>
                <w:sz w:val="22"/>
              </w:rPr>
              <w:t>Time</w:t>
            </w:r>
          </w:p>
        </w:tc>
        <w:tc>
          <w:tcPr>
            <w:tcW w:type="dxa" w:w="8569"/>
            <w:gridSpan w:val="2"/>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D7000000">
            <w:pPr>
              <w:widowControl w:val="1"/>
              <w:ind/>
              <w:jc w:val="center"/>
              <w:rPr>
                <w:sz w:val="22"/>
              </w:rPr>
            </w:pPr>
            <w:r>
              <w:rPr>
                <w:b w:val="1"/>
                <w:sz w:val="22"/>
              </w:rPr>
              <w:t xml:space="preserve">Speaker </w:t>
            </w:r>
          </w:p>
        </w:tc>
      </w:tr>
      <w:tr>
        <w:tc>
          <w:tcPr>
            <w:tcW w:type="dxa" w:w="1784"/>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8000000">
            <w:pPr>
              <w:widowControl w:val="1"/>
              <w:ind/>
              <w:jc w:val="center"/>
              <w:rPr>
                <w:sz w:val="22"/>
              </w:rPr>
            </w:pPr>
            <w:r>
              <w:rPr>
                <w:sz w:val="22"/>
              </w:rPr>
              <w:t>09:00–09:25</w:t>
            </w: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9000000">
            <w:pPr>
              <w:rPr>
                <w:sz w:val="22"/>
              </w:rPr>
            </w:pPr>
            <w:r>
              <w:rPr>
                <w:b w:val="1"/>
                <w:sz w:val="22"/>
              </w:rPr>
              <w:t>Alexander N. Kostyev</w:t>
            </w:r>
            <w:r>
              <w:rPr>
                <w:sz w:val="22"/>
              </w:rPr>
              <w:t>, Chair of the “Chess Education” Subcommittee of the Children and Youth Commission of the Chess Federation of Russia, Head of the “School Chess” Commission, Secretary of the “Chess and Education” Commission of the European Chess Union, PhD in Psychology, Russia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A000000">
            <w:pPr>
              <w:rPr>
                <w:sz w:val="22"/>
              </w:rPr>
            </w:pPr>
            <w:r>
              <w:rPr>
                <w:b w:val="1"/>
                <w:sz w:val="22"/>
              </w:rPr>
              <w:t>Nikolay P. Burmatov</w:t>
            </w:r>
            <w:r>
              <w:rPr>
                <w:sz w:val="22"/>
              </w:rPr>
              <w:t>, Chairman of the Assembly of Deputies of the Satka Municipal District, Satka, Chelyabinsk Region, Russia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B000000">
            <w:pPr>
              <w:rPr>
                <w:sz w:val="22"/>
              </w:rPr>
            </w:pPr>
            <w:r>
              <w:rPr>
                <w:b w:val="1"/>
                <w:sz w:val="22"/>
              </w:rPr>
              <w:t>Tatiana V. Utkina</w:t>
            </w:r>
            <w:r>
              <w:rPr>
                <w:sz w:val="22"/>
              </w:rPr>
              <w:t>, Head of the Center for Scientific and Methodological Support of Municipal Education Systems, Chelyabinsk Institute for Education Development, PhD in Education, Associate Professor, Russia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C000000">
            <w:pPr>
              <w:rPr>
                <w:sz w:val="22"/>
              </w:rPr>
            </w:pPr>
            <w:r>
              <w:rPr>
                <w:b w:val="1"/>
                <w:sz w:val="22"/>
              </w:rPr>
              <w:t>Elena Yu. Baranova</w:t>
            </w:r>
            <w:r>
              <w:rPr>
                <w:sz w:val="22"/>
              </w:rPr>
              <w:t>, Head of the Education Department of the Satka Municipal District, Satka, Chelyabinsk Region, Russia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D000000">
            <w:pPr>
              <w:rPr>
                <w:sz w:val="22"/>
              </w:rPr>
            </w:pPr>
            <w:r>
              <w:rPr>
                <w:b w:val="1"/>
                <w:sz w:val="22"/>
              </w:rPr>
              <w:t>Amir M. Gilyazov</w:t>
            </w:r>
            <w:r>
              <w:rPr>
                <w:sz w:val="22"/>
              </w:rPr>
              <w:t>, Executive Director of the B.V. Spassky Vertikal Chess Club (Foundation), named after the 10th World Chess Champion; Member of the Supervisory Board of the Chess Federation of Russia; FIDE Master, Satka, Chelyabinsk Region, Russia</w:t>
            </w:r>
          </w:p>
        </w:tc>
      </w:tr>
      <w:tr>
        <w:tc>
          <w:tcPr>
            <w:tcW w:type="dxa" w:w="4696"/>
            <w:gridSpan w:val="2"/>
            <w:tcBorders>
              <w:top w:color="000000" w:sz="6" w:val="single"/>
              <w:left w:color="000000" w:sz="6" w:val="single"/>
              <w:bottom w:color="000000" w:sz="6" w:val="single"/>
              <w:right w:color="000000" w:sz="6" w:val="single"/>
            </w:tcBorders>
            <w:shd w:fill="F2F2F2" w:val="clear"/>
          </w:tcPr>
          <w:p w14:paraId="DE000000">
            <w:pPr>
              <w:widowControl w:val="1"/>
              <w:ind/>
              <w:jc w:val="center"/>
              <w:rPr>
                <w:b w:val="1"/>
                <w:sz w:val="22"/>
              </w:rPr>
            </w:pPr>
            <w:r>
              <w:rPr>
                <w:b w:val="1"/>
                <w:sz w:val="22"/>
              </w:rPr>
              <w:t>Presentation Title</w:t>
            </w:r>
          </w:p>
        </w:tc>
        <w:tc>
          <w:tcPr>
            <w:tcW w:type="dxa" w:w="5657"/>
            <w:tcBorders>
              <w:top w:color="000000" w:sz="6" w:val="single"/>
              <w:left w:color="000000" w:sz="6" w:val="single"/>
              <w:bottom w:color="000000" w:sz="6" w:val="single"/>
              <w:right w:color="000000" w:sz="6" w:val="single"/>
            </w:tcBorders>
            <w:shd w:fill="F2F2F2" w:val="clear"/>
          </w:tcPr>
          <w:p w14:paraId="DF000000">
            <w:pPr>
              <w:widowControl w:val="1"/>
              <w:ind/>
              <w:jc w:val="center"/>
              <w:rPr>
                <w:b w:val="1"/>
                <w:sz w:val="22"/>
              </w:rPr>
            </w:pPr>
            <w:r>
              <w:rPr>
                <w:b w:val="1"/>
                <w:sz w:val="22"/>
              </w:rPr>
              <w:t>Speaker / Participant</w:t>
            </w:r>
          </w:p>
        </w:tc>
      </w:tr>
      <w:tr>
        <w:tc>
          <w:tcPr>
            <w:tcW w:type="dxa" w:w="1784"/>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0000000">
            <w:pPr>
              <w:widowControl w:val="1"/>
              <w:ind/>
              <w:jc w:val="center"/>
              <w:rPr>
                <w:sz w:val="22"/>
              </w:rPr>
            </w:pPr>
            <w:r>
              <w:rPr>
                <w:sz w:val="22"/>
              </w:rPr>
              <w:t>09:25–09:55</w:t>
            </w: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1000000">
            <w:pPr>
              <w:rPr>
                <w:sz w:val="22"/>
              </w:rPr>
            </w:pPr>
            <w:r>
              <w:rPr>
                <w:sz w:val="22"/>
              </w:rPr>
              <w:t>“L.S. Vygotsky and Chess”</w:t>
            </w: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2000000">
            <w:pPr>
              <w:rPr>
                <w:sz w:val="22"/>
              </w:rPr>
            </w:pPr>
            <w:r>
              <w:rPr>
                <w:b w:val="1"/>
                <w:sz w:val="22"/>
              </w:rPr>
              <w:t>Viktor K. Zaretsky</w:t>
            </w:r>
            <w:r>
              <w:rPr>
                <w:sz w:val="22"/>
              </w:rPr>
              <w:t>, Professor, Department of Individual and Group Psychotherapy, Faculty of Counseling and Clinical Psychology, Moscow State University of Psychology and Education, PhD in Psychology, Associate Professor, Russi</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3000000">
            <w:pPr>
              <w:rPr>
                <w:sz w:val="22"/>
              </w:rPr>
            </w:pPr>
            <w:r>
              <w:rPr>
                <w:sz w:val="22"/>
              </w:rPr>
              <w:t>“Chess in Education: The Experience of Armenia”</w:t>
            </w: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4000000">
            <w:pPr>
              <w:rPr>
                <w:sz w:val="22"/>
              </w:rPr>
            </w:pPr>
            <w:r>
              <w:rPr>
                <w:b w:val="1"/>
                <w:sz w:val="22"/>
              </w:rPr>
              <w:t>Vahan Zh. Sargsyan</w:t>
            </w:r>
            <w:r>
              <w:rPr>
                <w:sz w:val="22"/>
              </w:rPr>
              <w:t>, Scientific Director, Chess Research Institute, Khachatur Abovian Armenian State Pedagogical University, PhD in Psychology, Armenia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5000000">
            <w:pPr>
              <w:rPr>
                <w:sz w:val="22"/>
              </w:rPr>
            </w:pPr>
            <w:r>
              <w:rPr>
                <w:sz w:val="22"/>
              </w:rPr>
              <w:t>“Experience in Implementing the Ideas of Cultural-Historical Psychology and the Reflective-Activity Approach in the ‘Chess for General Development’ Educational Technology”</w:t>
            </w: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6000000">
            <w:pPr>
              <w:rPr>
                <w:sz w:val="22"/>
              </w:rPr>
            </w:pPr>
            <w:r>
              <w:rPr>
                <w:b w:val="1"/>
                <w:sz w:val="22"/>
              </w:rPr>
              <w:t>Oksana V. Glukhova</w:t>
            </w:r>
            <w:r>
              <w:rPr>
                <w:sz w:val="22"/>
              </w:rPr>
              <w:t>, Head of Chess Education Projects, Psychologist at the B.V. Spassky Vertikal Chess Club, named after the 10th World Chess Champion, Satka, Chelyabinsk Region, Russia</w:t>
            </w:r>
          </w:p>
        </w:tc>
      </w:tr>
      <w:tr>
        <w:tc>
          <w:tcPr>
            <w:tcW w:type="dxa" w:w="10353"/>
            <w:gridSpan w:val="3"/>
            <w:tcBorders>
              <w:top w:color="000000" w:sz="6" w:val="single"/>
              <w:left w:color="000000" w:sz="6" w:val="single"/>
              <w:bottom w:color="000000" w:sz="6" w:val="single"/>
              <w:right w:color="000000" w:sz="6" w:val="single"/>
            </w:tcBorders>
            <w:shd w:fill="F2F2F2" w:val="clear"/>
          </w:tcPr>
          <w:p w14:paraId="E7000000">
            <w:pPr>
              <w:widowControl w:val="1"/>
              <w:ind/>
              <w:jc w:val="center"/>
              <w:rPr>
                <w:b w:val="1"/>
                <w:sz w:val="22"/>
              </w:rPr>
            </w:pPr>
            <w:r>
              <w:rPr>
                <w:b w:val="1"/>
                <w:sz w:val="22"/>
              </w:rPr>
              <w:t>Round Tables</w:t>
            </w:r>
          </w:p>
        </w:tc>
      </w:tr>
      <w:tr>
        <w:tc>
          <w:tcPr>
            <w:tcW w:type="dxa" w:w="1784"/>
            <w:tcBorders>
              <w:top w:color="000000" w:sz="6" w:val="single"/>
              <w:left w:color="000000" w:sz="6" w:val="single"/>
              <w:bottom w:color="000000" w:sz="6" w:val="single"/>
              <w:right w:color="000000" w:sz="6" w:val="single"/>
            </w:tcBorders>
            <w:shd w:fill="F2F2F2" w:val="clear"/>
          </w:tcPr>
          <w:p w14:paraId="E8000000">
            <w:pPr>
              <w:widowControl w:val="1"/>
              <w:ind/>
              <w:jc w:val="center"/>
              <w:rPr>
                <w:b w:val="1"/>
                <w:sz w:val="22"/>
              </w:rPr>
            </w:pPr>
            <w:r>
              <w:rPr>
                <w:b w:val="1"/>
                <w:sz w:val="22"/>
              </w:rPr>
              <w:t>Time</w:t>
            </w:r>
          </w:p>
        </w:tc>
        <w:tc>
          <w:tcPr>
            <w:tcW w:type="dxa" w:w="2912"/>
            <w:tcBorders>
              <w:top w:color="000000" w:sz="6" w:val="single"/>
              <w:left w:color="000000" w:sz="6" w:val="single"/>
              <w:bottom w:color="000000" w:sz="6" w:val="single"/>
              <w:right w:color="000000" w:sz="6" w:val="single"/>
            </w:tcBorders>
            <w:shd w:fill="F2F2F2" w:val="clear"/>
          </w:tcPr>
          <w:p w14:paraId="E9000000">
            <w:pPr>
              <w:widowControl w:val="1"/>
              <w:ind/>
              <w:jc w:val="center"/>
              <w:rPr>
                <w:b w:val="1"/>
                <w:sz w:val="22"/>
              </w:rPr>
            </w:pPr>
            <w:r>
              <w:rPr>
                <w:b w:val="1"/>
                <w:sz w:val="22"/>
              </w:rPr>
              <w:t>Topic</w:t>
            </w:r>
          </w:p>
        </w:tc>
        <w:tc>
          <w:tcPr>
            <w:tcW w:type="dxa" w:w="5657"/>
            <w:tcBorders>
              <w:top w:color="000000" w:sz="6" w:val="single"/>
              <w:left w:color="000000" w:sz="6" w:val="single"/>
              <w:bottom w:color="000000" w:sz="6" w:val="single"/>
              <w:right w:color="000000" w:sz="6" w:val="single"/>
            </w:tcBorders>
            <w:shd w:fill="F2F2F2" w:val="clear"/>
          </w:tcPr>
          <w:p w14:paraId="EA000000">
            <w:pPr>
              <w:widowControl w:val="1"/>
              <w:ind/>
              <w:jc w:val="center"/>
              <w:rPr>
                <w:b w:val="1"/>
                <w:sz w:val="22"/>
              </w:rPr>
            </w:pPr>
            <w:r>
              <w:rPr>
                <w:b w:val="1"/>
                <w:sz w:val="22"/>
              </w:rPr>
              <w:t>Speaker</w:t>
            </w:r>
          </w:p>
        </w:tc>
      </w:tr>
      <w:tr>
        <w:tc>
          <w:tcPr>
            <w:tcW w:type="dxa" w:w="1784"/>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B000000">
            <w:pPr>
              <w:widowControl w:val="1"/>
              <w:ind/>
              <w:jc w:val="center"/>
              <w:rPr>
                <w:sz w:val="22"/>
              </w:rPr>
            </w:pPr>
            <w:r>
              <w:rPr>
                <w:sz w:val="22"/>
              </w:rPr>
              <w:t>09:55–10:</w:t>
            </w:r>
            <w:r>
              <w:rPr>
                <w:sz w:val="22"/>
              </w:rPr>
              <w:t>5</w:t>
            </w:r>
            <w:r>
              <w:rPr>
                <w:sz w:val="22"/>
              </w:rPr>
              <w:t>5</w:t>
            </w: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C000000">
            <w:pPr>
              <w:rPr>
                <w:sz w:val="22"/>
              </w:rPr>
            </w:pPr>
            <w:r>
              <w:rPr>
                <w:sz w:val="22"/>
              </w:rPr>
              <w:t>Round Table “L.S. Vygotsky’s Legacy in the Practice of Teaching Chess to Preschool Children”</w:t>
            </w:r>
            <w:r>
              <w:rPr>
                <w:sz w:val="22"/>
              </w:rPr>
              <w:t xml:space="preserve"> </w:t>
            </w:r>
          </w:p>
          <w:p w14:paraId="ED000000">
            <w:pPr>
              <w:rPr>
                <w:sz w:val="22"/>
              </w:rPr>
            </w:pPr>
          </w:p>
          <w:p w14:paraId="EE000000">
            <w:pPr>
              <w:rPr>
                <w:sz w:val="22"/>
              </w:rPr>
            </w:pP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F000000">
            <w:pPr>
              <w:rPr>
                <w:color w:themeColor="text1" w:val="000000"/>
                <w:sz w:val="22"/>
              </w:rPr>
            </w:pPr>
            <w:r>
              <w:rPr>
                <w:sz w:val="22"/>
              </w:rPr>
              <w:t>Discussion participants:</w:t>
            </w:r>
            <w:r>
              <w:rPr>
                <w:color w:themeColor="text1" w:val="000000"/>
                <w:sz w:val="22"/>
              </w:rPr>
              <w:t xml:space="preserve"> </w:t>
            </w:r>
          </w:p>
          <w:p w14:paraId="F0000000">
            <w:pPr>
              <w:rPr>
                <w:sz w:val="22"/>
              </w:rPr>
            </w:pPr>
            <w:r>
              <w:rPr>
                <w:b w:val="1"/>
                <w:sz w:val="22"/>
              </w:rPr>
              <w:t>Elena S. Karpova</w:t>
            </w:r>
            <w:r>
              <w:rPr>
                <w:sz w:val="22"/>
              </w:rPr>
              <w:t xml:space="preserve">, Woman International Grandmaster, Tyumen, Russia; </w:t>
            </w:r>
            <w:r>
              <w:rPr>
                <w:b w:val="1"/>
                <w:sz w:val="22"/>
              </w:rPr>
              <w:t>Gulnara S. Nabieva</w:t>
            </w:r>
            <w:r>
              <w:rPr>
                <w:sz w:val="22"/>
              </w:rPr>
              <w:t xml:space="preserve">, Chess Teacher, Kindergarten No. 46, Chelyabinsk Region, Russia; </w:t>
            </w:r>
            <w:r>
              <w:rPr>
                <w:b w:val="1"/>
                <w:sz w:val="22"/>
              </w:rPr>
              <w:t>Irina F. Nizamutdinova</w:t>
            </w:r>
            <w:r>
              <w:rPr>
                <w:sz w:val="22"/>
              </w:rPr>
              <w:t xml:space="preserve">, Chess Teacher, Kindergarten No. 8, Satka, Chelyabinsk Region, Russia; </w:t>
            </w:r>
            <w:r>
              <w:rPr>
                <w:b w:val="1"/>
                <w:sz w:val="22"/>
              </w:rPr>
              <w:t>Olga G. Astakhova</w:t>
            </w:r>
            <w:r>
              <w:rPr>
                <w:sz w:val="22"/>
              </w:rPr>
              <w:t>, Chess Teacher, Smelovskaya Secondary School, Chelyabinsk Region, Russia</w:t>
            </w:r>
          </w:p>
        </w:tc>
      </w:tr>
      <w:tr>
        <w:tc>
          <w:tcPr>
            <w:tcW w:type="dxa" w:w="178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1000000">
            <w:pPr>
              <w:rPr>
                <w:sz w:val="22"/>
              </w:rPr>
            </w:pPr>
            <w:r>
              <w:rPr>
                <w:sz w:val="22"/>
              </w:rPr>
              <w:t>Master Class as Part of the Round Table</w:t>
            </w: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2000000">
            <w:pPr>
              <w:rPr>
                <w:b w:val="1"/>
                <w:sz w:val="22"/>
              </w:rPr>
            </w:pPr>
            <w:r>
              <w:rPr>
                <w:b w:val="1"/>
                <w:sz w:val="22"/>
              </w:rPr>
              <w:t>Alevtina V. Nikitina</w:t>
            </w:r>
            <w:r>
              <w:rPr>
                <w:sz w:val="22"/>
              </w:rPr>
              <w:t>, Chess Teacher, Child Development Center — Kindergarten No. 30, Satka, Chelyabinsk Region, Russia</w:t>
            </w:r>
          </w:p>
        </w:tc>
      </w:tr>
      <w:tr>
        <w:tc>
          <w:tcPr>
            <w:tcW w:type="dxa" w:w="178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3000000">
            <w:pPr>
              <w:widowControl w:val="1"/>
              <w:ind/>
              <w:jc w:val="center"/>
              <w:rPr>
                <w:sz w:val="22"/>
              </w:rPr>
            </w:pPr>
            <w:r>
              <w:rPr>
                <w:sz w:val="22"/>
              </w:rPr>
              <w:t>10:</w:t>
            </w:r>
            <w:r>
              <w:rPr>
                <w:sz w:val="22"/>
              </w:rPr>
              <w:t>5</w:t>
            </w:r>
            <w:r>
              <w:rPr>
                <w:sz w:val="22"/>
              </w:rPr>
              <w:t>5–1</w:t>
            </w:r>
            <w:r>
              <w:rPr>
                <w:sz w:val="22"/>
              </w:rPr>
              <w:t>1</w:t>
            </w:r>
            <w:r>
              <w:rPr>
                <w:sz w:val="22"/>
              </w:rPr>
              <w:t>:</w:t>
            </w:r>
            <w:r>
              <w:rPr>
                <w:sz w:val="22"/>
              </w:rPr>
              <w:t>10</w:t>
            </w: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4000000">
            <w:pPr>
              <w:widowControl w:val="1"/>
              <w:ind/>
              <w:jc w:val="center"/>
              <w:rPr>
                <w:sz w:val="22"/>
              </w:rPr>
            </w:pPr>
            <w:r>
              <w:rPr>
                <w:sz w:val="22"/>
              </w:rPr>
              <w:t>Coffee Break</w:t>
            </w:r>
          </w:p>
        </w:tc>
      </w:tr>
      <w:tr>
        <w:tc>
          <w:tcPr>
            <w:tcW w:type="dxa" w:w="178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5000000">
            <w:pPr>
              <w:widowControl w:val="1"/>
              <w:ind/>
              <w:jc w:val="center"/>
              <w:rPr>
                <w:sz w:val="22"/>
              </w:rPr>
            </w:pPr>
            <w:r>
              <w:rPr>
                <w:sz w:val="22"/>
              </w:rPr>
              <w:t>1</w:t>
            </w:r>
            <w:r>
              <w:rPr>
                <w:sz w:val="22"/>
              </w:rPr>
              <w:t>1</w:t>
            </w:r>
            <w:r>
              <w:rPr>
                <w:sz w:val="22"/>
              </w:rPr>
              <w:t>:</w:t>
            </w:r>
            <w:r>
              <w:rPr>
                <w:sz w:val="22"/>
              </w:rPr>
              <w:t>10</w:t>
            </w:r>
            <w:r>
              <w:rPr>
                <w:sz w:val="22"/>
              </w:rPr>
              <w:t>–1</w:t>
            </w:r>
            <w:r>
              <w:rPr>
                <w:sz w:val="22"/>
              </w:rPr>
              <w:t>2:10</w:t>
            </w: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6000000">
            <w:pPr>
              <w:rPr>
                <w:sz w:val="22"/>
              </w:rPr>
            </w:pPr>
            <w:r>
              <w:rPr>
                <w:sz w:val="22"/>
              </w:rPr>
              <w:t>Round Table “From Classics to Practice at School: L.S. Vygotsky’s Ideas on Cooperation and Conditions for Child Development”</w:t>
            </w:r>
          </w:p>
          <w:p w14:paraId="F7000000">
            <w:pPr>
              <w:rPr>
                <w:sz w:val="22"/>
              </w:rPr>
            </w:pPr>
          </w:p>
          <w:p w14:paraId="F8000000">
            <w:pPr>
              <w:rPr>
                <w:sz w:val="22"/>
              </w:rPr>
            </w:pP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9000000">
            <w:pPr>
              <w:rPr>
                <w:color w:themeColor="text1" w:val="000000"/>
                <w:sz w:val="22"/>
              </w:rPr>
            </w:pPr>
            <w:r>
              <w:rPr>
                <w:sz w:val="22"/>
              </w:rPr>
              <w:t>Discussion participants:</w:t>
            </w:r>
            <w:r>
              <w:rPr>
                <w:color w:themeColor="text1" w:val="000000"/>
                <w:sz w:val="22"/>
              </w:rPr>
              <w:t xml:space="preserve"> </w:t>
            </w:r>
          </w:p>
          <w:p w14:paraId="FA000000">
            <w:pPr>
              <w:rPr>
                <w:sz w:val="22"/>
              </w:rPr>
            </w:pPr>
            <w:r>
              <w:rPr>
                <w:b w:val="1"/>
                <w:sz w:val="22"/>
              </w:rPr>
              <w:t>Marina V. Galkina</w:t>
            </w:r>
            <w:r>
              <w:rPr>
                <w:sz w:val="22"/>
              </w:rPr>
              <w:t xml:space="preserve">, Chess Teacher, Secondary School No. 13, Zlatoust, Chelyabinsk Region, Russia; </w:t>
            </w:r>
            <w:r>
              <w:rPr>
                <w:b w:val="1"/>
                <w:sz w:val="22"/>
              </w:rPr>
              <w:t>Elmira A. Gainanova</w:t>
            </w:r>
            <w:r>
              <w:rPr>
                <w:sz w:val="22"/>
              </w:rPr>
              <w:t xml:space="preserve">, Chess Teacher, Type VIII Special Boarding School, Satka, Chelyabinsk Region, Russia; </w:t>
            </w:r>
            <w:r>
              <w:rPr>
                <w:b w:val="1"/>
                <w:sz w:val="22"/>
              </w:rPr>
              <w:t>Andrey G. Svinolupov</w:t>
            </w:r>
            <w:r>
              <w:rPr>
                <w:sz w:val="22"/>
              </w:rPr>
              <w:t xml:space="preserve">, Chess Teacher, Oktyabrskaya Primary School, Chelyabinsk Region, Russia; </w:t>
            </w:r>
            <w:r>
              <w:rPr>
                <w:b w:val="1"/>
                <w:sz w:val="22"/>
              </w:rPr>
              <w:t>Vera R. Grishina</w:t>
            </w:r>
            <w:r>
              <w:rPr>
                <w:sz w:val="22"/>
              </w:rPr>
              <w:t xml:space="preserve">, Executive Director, Chess Federation of the Chuvash Republic, Cheboksary, Russia; </w:t>
            </w:r>
            <w:r>
              <w:rPr>
                <w:b w:val="1"/>
                <w:sz w:val="22"/>
              </w:rPr>
              <w:t>Olzhas Mengali</w:t>
            </w:r>
            <w:r>
              <w:rPr>
                <w:sz w:val="22"/>
              </w:rPr>
              <w:t xml:space="preserve">, Chess Teacher, FIDE Master, Kazakhstan; </w:t>
            </w:r>
            <w:r>
              <w:rPr>
                <w:b w:val="1"/>
                <w:sz w:val="22"/>
              </w:rPr>
              <w:t>Yulia M. Varchenko</w:t>
            </w:r>
            <w:r>
              <w:rPr>
                <w:sz w:val="22"/>
              </w:rPr>
              <w:t xml:space="preserve">, Chess Coach and Teacher, Secondary School No. 154, Yekaterinburg, Russia; </w:t>
            </w:r>
            <w:r>
              <w:rPr>
                <w:b w:val="1"/>
                <w:sz w:val="22"/>
              </w:rPr>
              <w:t>Yulia V. Enina</w:t>
            </w:r>
            <w:r>
              <w:rPr>
                <w:sz w:val="22"/>
              </w:rPr>
              <w:t>, Chess Teacher, Secondary School No. 14, Yekaterinburg, Russia</w:t>
            </w:r>
            <w:r>
              <w:rPr>
                <w:sz w:val="22"/>
              </w:rPr>
              <w:tab/>
            </w:r>
          </w:p>
        </w:tc>
      </w:tr>
      <w:tr>
        <w:tc>
          <w:tcPr>
            <w:tcW w:type="dxa" w:w="178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B000000">
            <w:pPr>
              <w:widowControl w:val="1"/>
              <w:ind/>
              <w:jc w:val="center"/>
              <w:rPr>
                <w:sz w:val="22"/>
              </w:rPr>
            </w:pPr>
          </w:p>
        </w:tc>
        <w:tc>
          <w:tcPr>
            <w:tcW w:type="dxa" w:w="291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C000000">
            <w:pPr>
              <w:rPr>
                <w:sz w:val="22"/>
              </w:rPr>
            </w:pPr>
            <w:r>
              <w:rPr>
                <w:sz w:val="22"/>
              </w:rPr>
              <w:t>Master Class as Part of the Round Table</w:t>
            </w:r>
          </w:p>
        </w:tc>
        <w:tc>
          <w:tcPr>
            <w:tcW w:type="dxa" w:w="5657"/>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D000000">
            <w:pPr>
              <w:rPr>
                <w:sz w:val="22"/>
              </w:rPr>
            </w:pPr>
            <w:r>
              <w:rPr>
                <w:b w:val="1"/>
                <w:sz w:val="22"/>
              </w:rPr>
              <w:t>Mila Yu. Muksimova</w:t>
            </w:r>
            <w:r>
              <w:rPr>
                <w:sz w:val="22"/>
              </w:rPr>
              <w:t>, Chess Teacher, Secondary School No. 5, Satka, Chelyabinsk Region, Russia</w:t>
            </w:r>
          </w:p>
        </w:tc>
      </w:tr>
      <w:tr>
        <w:tc>
          <w:tcPr>
            <w:tcW w:type="dxa" w:w="178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E000000">
            <w:pPr>
              <w:widowControl w:val="1"/>
              <w:ind/>
              <w:jc w:val="center"/>
              <w:rPr>
                <w:sz w:val="22"/>
              </w:rPr>
            </w:pPr>
            <w:r>
              <w:rPr>
                <w:sz w:val="22"/>
              </w:rPr>
              <w:t>1</w:t>
            </w:r>
            <w:r>
              <w:rPr>
                <w:sz w:val="22"/>
              </w:rPr>
              <w:t>2</w:t>
            </w:r>
            <w:r>
              <w:rPr>
                <w:sz w:val="22"/>
              </w:rPr>
              <w:t>:1</w:t>
            </w:r>
            <w:r>
              <w:rPr>
                <w:sz w:val="22"/>
              </w:rPr>
              <w:t>0</w:t>
            </w:r>
            <w:r>
              <w:rPr>
                <w:sz w:val="22"/>
              </w:rPr>
              <w:t>–1</w:t>
            </w:r>
            <w:r>
              <w:rPr>
                <w:sz w:val="22"/>
              </w:rPr>
              <w:t>2</w:t>
            </w:r>
            <w:r>
              <w:rPr>
                <w:sz w:val="22"/>
              </w:rPr>
              <w:t>:</w:t>
            </w:r>
            <w:r>
              <w:rPr>
                <w:sz w:val="22"/>
              </w:rPr>
              <w:t>2</w:t>
            </w:r>
            <w:r>
              <w:rPr>
                <w:sz w:val="22"/>
              </w:rPr>
              <w:t>0</w:t>
            </w:r>
          </w:p>
        </w:tc>
        <w:tc>
          <w:tcPr>
            <w:tcW w:type="dxa" w:w="856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F000000">
            <w:pPr>
              <w:rPr>
                <w:sz w:val="22"/>
              </w:rPr>
            </w:pPr>
            <w:r>
              <w:rPr>
                <w:sz w:val="22"/>
              </w:rPr>
              <w:t>Symposium Closing Remarks and Summary</w:t>
            </w:r>
          </w:p>
        </w:tc>
      </w:tr>
    </w:tbl>
    <w:p w14:paraId="00010000">
      <w:pPr>
        <w:keepNext w:val="1"/>
        <w:widowControl w:val="1"/>
        <w:spacing w:after="60" w:before="160" w:line="276" w:lineRule="auto"/>
        <w:ind/>
        <w:jc w:val="center"/>
        <w:rPr>
          <w:b w:val="1"/>
          <w:sz w:val="28"/>
        </w:rPr>
      </w:pPr>
    </w:p>
    <w:p w14:paraId="01010000">
      <w:pPr>
        <w:keepNext w:val="1"/>
        <w:widowControl w:val="1"/>
        <w:spacing w:after="60" w:before="160" w:line="276" w:lineRule="auto"/>
        <w:ind/>
        <w:jc w:val="center"/>
        <w:rPr>
          <w:b w:val="1"/>
          <w:sz w:val="28"/>
        </w:rPr>
      </w:pPr>
      <w:r>
        <w:rPr>
          <w:b w:val="1"/>
          <w:sz w:val="28"/>
        </w:rPr>
        <w:t>International Discussion Platform</w:t>
      </w:r>
    </w:p>
    <w:p w14:paraId="02010000">
      <w:pPr>
        <w:keepNext w:val="1"/>
        <w:widowControl w:val="1"/>
        <w:spacing w:after="60" w:before="160" w:line="276" w:lineRule="auto"/>
        <w:ind/>
        <w:jc w:val="center"/>
        <w:rPr>
          <w:b w:val="1"/>
          <w:sz w:val="28"/>
        </w:rPr>
      </w:pPr>
      <w:r>
        <w:rPr>
          <w:b w:val="1"/>
          <w:sz w:val="28"/>
        </w:rPr>
        <w:t>“Problems Posed by L.S. Vygotsky”</w:t>
      </w:r>
    </w:p>
    <w:p w14:paraId="03010000">
      <w:pPr>
        <w:widowControl w:val="1"/>
        <w:spacing w:line="276" w:lineRule="auto"/>
        <w:ind/>
        <w:jc w:val="both"/>
      </w:pPr>
      <w:r>
        <w:rPr>
          <w:b w:val="1"/>
        </w:rPr>
        <w:t>Time:</w:t>
      </w:r>
      <w:r>
        <w:t xml:space="preserve"> 15:30–18:30</w:t>
      </w:r>
    </w:p>
    <w:p w14:paraId="04010000">
      <w:pPr>
        <w:widowControl w:val="1"/>
        <w:spacing w:line="276" w:lineRule="auto"/>
        <w:ind/>
        <w:jc w:val="both"/>
      </w:pPr>
      <w:r>
        <w:rPr>
          <w:b w:val="1"/>
        </w:rPr>
        <w:t>Venue:</w:t>
      </w:r>
      <w:r>
        <w:t xml:space="preserve"> Moscow State University of Psychology and Education (29 Sretenka St., Moscow)</w:t>
      </w:r>
    </w:p>
    <w:p w14:paraId="05010000">
      <w:pPr>
        <w:widowControl w:val="1"/>
        <w:spacing w:line="276" w:lineRule="auto"/>
        <w:ind/>
        <w:jc w:val="both"/>
      </w:pPr>
      <w:r>
        <w:rPr>
          <w:b w:val="1"/>
        </w:rPr>
        <w:t>Format:</w:t>
      </w:r>
      <w:r>
        <w:t xml:space="preserve"> hybrid (in-person and remote)</w:t>
      </w:r>
    </w:p>
    <w:p w14:paraId="06010000">
      <w:pPr>
        <w:keepNext w:val="1"/>
        <w:widowControl w:val="1"/>
        <w:spacing w:line="276" w:lineRule="auto"/>
        <w:ind/>
        <w:rPr>
          <w:b w:val="1"/>
        </w:rPr>
      </w:pPr>
      <w:r>
        <w:rPr>
          <w:b w:val="1"/>
        </w:rPr>
        <w:t>Moderators:</w:t>
      </w:r>
    </w:p>
    <w:p w14:paraId="07010000">
      <w:pPr>
        <w:keepNext w:val="1"/>
        <w:widowControl w:val="1"/>
        <w:spacing w:line="276" w:lineRule="auto"/>
        <w:ind/>
        <w:jc w:val="both"/>
      </w:pPr>
      <w:r>
        <w:rPr>
          <w:b w:val="1"/>
          <w:i w:val="1"/>
        </w:rPr>
        <w:t>Vitaly V. Rubtsov,</w:t>
      </w:r>
      <w:r>
        <w:t xml:space="preserve"> President of Moscow State University of Psychology and Education, Head of the UNESCO Chair “Cultural-Historical Psychology of Childhood,” Academician of the Russian Academy of Education, Doctor of Psychology, Professor;</w:t>
      </w:r>
    </w:p>
    <w:p w14:paraId="08010000">
      <w:pPr>
        <w:keepNext w:val="1"/>
        <w:widowControl w:val="1"/>
        <w:spacing w:line="276" w:lineRule="auto"/>
        <w:ind/>
        <w:jc w:val="both"/>
      </w:pPr>
      <w:r>
        <w:rPr>
          <w:b w:val="1"/>
          <w:i w:val="1"/>
        </w:rPr>
        <w:t>Adolfo Tanzi Neto,</w:t>
      </w:r>
      <w:r>
        <w:t xml:space="preserve"> Vice-President of ISCAR, Head of the Department of Anglo-Germanic Languages, Federal University of Rio de Janeiro, Professor;</w:t>
      </w:r>
    </w:p>
    <w:p w14:paraId="09010000">
      <w:pPr>
        <w:keepNext w:val="1"/>
        <w:widowControl w:val="1"/>
        <w:spacing w:line="276" w:lineRule="auto"/>
        <w:ind/>
        <w:jc w:val="both"/>
      </w:pPr>
      <w:r>
        <w:rPr>
          <w:b w:val="1"/>
          <w:i w:val="1"/>
        </w:rPr>
        <w:t>Arkady A. Margolis,</w:t>
      </w:r>
      <w:r>
        <w:t xml:space="preserve"> Rector of Moscow State University of Psychology and Education, PhD in Psychology, Honorary Professor of MSUPE.</w:t>
      </w:r>
    </w:p>
    <w:p w14:paraId="0A01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"https://forms.yandex.ru/u/6a4f67f31f1eb5590a30bd37"</w:instrText>
      </w:r>
      <w:r>
        <w:rPr>
          <w:color w:val="0563C1"/>
          <w:u w:val="single"/>
        </w:rPr>
        <w:fldChar w:fldCharType="separate"/>
      </w:r>
      <w:r>
        <w:rPr>
          <w:color w:val="0563C1"/>
          <w:u w:val="single"/>
        </w:rPr>
        <w:t>https://forms.yandex.ru/u/6a4f67f31f1eb5590a30bd37</w:t>
      </w:r>
      <w:r>
        <w:rPr>
          <w:color w:val="0563C1"/>
          <w:u w:val="single"/>
        </w:rPr>
        <w:fldChar w:fldCharType="end"/>
      </w:r>
    </w:p>
    <w:p w14:paraId="0B01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900"/>
        <w:gridCol w:w="7603"/>
      </w:tblGrid>
      <w:tr>
        <w:trPr>
          <w:tblHeader/>
        </w:trPr>
        <w:tc>
          <w:tcPr>
            <w:tcW w:type="dxa" w:w="1900"/>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0C010000">
            <w:pPr>
              <w:widowControl w:val="1"/>
              <w:ind/>
              <w:jc w:val="center"/>
              <w:rPr>
                <w:sz w:val="22"/>
              </w:rPr>
            </w:pPr>
            <w:r>
              <w:rPr>
                <w:b w:val="1"/>
                <w:sz w:val="22"/>
              </w:rPr>
              <w:t>Time</w:t>
            </w:r>
          </w:p>
        </w:tc>
        <w:tc>
          <w:tcPr>
            <w:tcW w:type="dxa" w:w="7603"/>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0D010000">
            <w:pPr>
              <w:widowControl w:val="1"/>
              <w:ind/>
              <w:jc w:val="center"/>
              <w:rPr>
                <w:sz w:val="22"/>
              </w:rPr>
            </w:pPr>
            <w:r>
              <w:rPr>
                <w:b w:val="1"/>
                <w:sz w:val="22"/>
              </w:rPr>
              <w:t xml:space="preserve">Speaker </w:t>
            </w:r>
          </w:p>
        </w:tc>
      </w:tr>
      <w:tr>
        <w:trPr>
          <w:tblHeader/>
        </w:trPr>
        <w:tc>
          <w:tcPr>
            <w:tcW w:type="dxa" w:w="1900"/>
            <w:tcBorders>
              <w:top w:color="000000" w:sz="6" w:val="single"/>
              <w:left w:color="000000" w:sz="6" w:val="single"/>
              <w:bottom w:color="000000" w:sz="6" w:val="single"/>
              <w:right w:color="000000" w:sz="6" w:val="single"/>
            </w:tcBorders>
            <w:tcMar>
              <w:top w:type="dxa" w:w="70"/>
              <w:left w:type="dxa" w:w="90"/>
              <w:bottom w:type="dxa" w:w="70"/>
              <w:right w:type="dxa" w:w="90"/>
            </w:tcMar>
          </w:tcPr>
          <w:p w14:paraId="0E010000">
            <w:pPr>
              <w:widowControl w:val="1"/>
              <w:ind/>
              <w:jc w:val="center"/>
              <w:rPr>
                <w:sz w:val="22"/>
              </w:rPr>
            </w:pPr>
            <w:r>
              <w:rPr>
                <w:sz w:val="22"/>
              </w:rPr>
              <w:t>15.30-16.00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0F010000">
            <w:pPr>
              <w:rPr>
                <w:b w:val="1"/>
                <w:sz w:val="22"/>
              </w:rPr>
            </w:pPr>
            <w:r>
              <w:rPr>
                <w:b w:val="1"/>
                <w:sz w:val="22"/>
              </w:rPr>
              <w:t>Opening Remarks by the Moderators</w:t>
            </w:r>
          </w:p>
        </w:tc>
      </w:tr>
      <w:tr>
        <w:tc>
          <w:tcPr>
            <w:tcW w:type="dxa" w:w="1900"/>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0010000">
            <w:pPr>
              <w:widowControl w:val="1"/>
              <w:ind/>
              <w:jc w:val="center"/>
              <w:rPr>
                <w:sz w:val="22"/>
              </w:rPr>
            </w:pPr>
            <w:r>
              <w:rPr>
                <w:sz w:val="22"/>
              </w:rPr>
              <w:t>15:30–17:15</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1010000">
            <w:pPr>
              <w:rPr>
                <w:sz w:val="22"/>
              </w:rPr>
            </w:pPr>
            <w:r>
              <w:rPr>
                <w:b w:val="1"/>
                <w:sz w:val="22"/>
              </w:rPr>
              <w:t>Alexander G. Asmolov</w:t>
            </w:r>
            <w:r>
              <w:rPr>
                <w:sz w:val="22"/>
              </w:rPr>
              <w:t>, Head of the Department of Personality Psychology, Faculty of Psychology, Lomonosov Moscow State University; Director of the School of Anthropology of the Future, RANEPA; Doctor of Psychology, Professor, Academician of the Russian Academy of Education, Russia</w:t>
            </w:r>
          </w:p>
        </w:tc>
      </w:tr>
      <w:tr>
        <w:trPr>
          <w:trHeight w:hRule="atLeast" w:val="276"/>
        </w:trPr>
        <w:tc>
          <w:tcPr>
            <w:tcW w:type="dxa" w:w="1900"/>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2010000">
            <w:pPr>
              <w:widowControl w:val="1"/>
              <w:ind/>
              <w:jc w:val="center"/>
              <w:rPr>
                <w:sz w:val="22"/>
              </w:rPr>
            </w:pPr>
            <w:r>
              <w:rPr>
                <w:sz w:val="22"/>
              </w:rPr>
              <w:t>15:30–17:15</w:t>
            </w:r>
          </w:p>
        </w:tc>
        <w:tc>
          <w:tcPr>
            <w:tcW w:type="dxa" w:w="7603"/>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3010000">
            <w:pPr>
              <w:rPr>
                <w:sz w:val="22"/>
              </w:rPr>
            </w:pPr>
            <w:r>
              <w:rPr>
                <w:b w:val="1"/>
                <w:sz w:val="22"/>
              </w:rPr>
              <w:t>Andrey D. Maidansky</w:t>
            </w:r>
            <w:r>
              <w:rPr>
                <w:sz w:val="22"/>
              </w:rPr>
              <w:t>, Professor, UNESCO Chair “Cultural-Historical Psychology of Childhood,” Moscow State University of Psychology and Education, Doctor of Philosophy, Professor, Russia</w:t>
            </w:r>
          </w:p>
        </w:tc>
      </w:tr>
      <w:tr>
        <w:trPr>
          <w:trHeight w:hRule="atLeast" w:val="276"/>
        </w:trP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4010000">
            <w:pPr>
              <w:rPr>
                <w:sz w:val="22"/>
              </w:rPr>
            </w:pPr>
            <w:r>
              <w:rPr>
                <w:b w:val="1"/>
                <w:sz w:val="22"/>
              </w:rPr>
              <w:t>Nikolay N. Nechaev</w:t>
            </w:r>
            <w:r>
              <w:rPr>
                <w:sz w:val="22"/>
              </w:rPr>
              <w:t>, Professor, UNESCO Chair “Cultural-Historical Psychology of Childhood,” Moscow State University of Psychology and Education, Doctor of Psychology, Professor, Academician of the Russian Academy of Education, Russia</w:t>
            </w: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5010000">
            <w:pPr>
              <w:rPr>
                <w:sz w:val="22"/>
              </w:rPr>
            </w:pPr>
            <w:r>
              <w:rPr>
                <w:b w:val="1"/>
                <w:sz w:val="22"/>
              </w:rPr>
              <w:t>Vladimir T. Kudryavtsev</w:t>
            </w:r>
            <w:r>
              <w:rPr>
                <w:sz w:val="22"/>
              </w:rPr>
              <w:t>, Head of the Department of Theory and History of Psychology, L.S. Vygotsky Institute of Psychology, Russian State University for the Humanities, Doctor of Psychology, Professor</w:t>
            </w: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6010000">
            <w:pPr>
              <w:rPr>
                <w:sz w:val="22"/>
              </w:rPr>
            </w:pPr>
            <w:r>
              <w:rPr>
                <w:b w:val="1"/>
                <w:sz w:val="22"/>
              </w:rPr>
              <w:t>Viktor K. Zaretsky</w:t>
            </w:r>
            <w:r>
              <w:rPr>
                <w:sz w:val="22"/>
              </w:rPr>
              <w:t>, Professor, Department of Individual and Group Psychotherapy, Faculty of Counseling and Clinical Psychology, Moscow State University of Psychology and Education, PhD in Psychology, Associate Professor, Russia</w:t>
            </w: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7010000">
            <w:pPr>
              <w:rPr>
                <w:sz w:val="22"/>
              </w:rPr>
            </w:pPr>
            <w:r>
              <w:rPr>
                <w:b w:val="1"/>
                <w:sz w:val="22"/>
              </w:rPr>
              <w:t>Alexander N. Poddiakov</w:t>
            </w:r>
            <w:r>
              <w:rPr>
                <w:sz w:val="22"/>
              </w:rPr>
              <w:t>, Leading Research Fellow, International Laboratory for Logic, Linguistics and Formal Philosophy; Professor, Faculty of Social Sciences, HSE University; Doctor of Psychology, Professor, Russia</w:t>
            </w: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8010000">
            <w:pPr>
              <w:rPr>
                <w:sz w:val="22"/>
              </w:rPr>
            </w:pPr>
            <w:r>
              <w:rPr>
                <w:b w:val="1"/>
                <w:sz w:val="22"/>
              </w:rPr>
              <w:t>Anna A. Shvedovskaya</w:t>
            </w:r>
            <w:r>
              <w:rPr>
                <w:sz w:val="22"/>
              </w:rPr>
              <w:t xml:space="preserve">, Head of the Department of Information and Publishing Projects; Associate Professor, L.F. Obukhova Department of Developmental Psychology, Faculty of Psychology of Education, Moscow State University of Psychology and Education; Deputy Head for Research, Scientific and Practical Center for Gerontopsychology; Deputy Editor-in-Chief of the </w:t>
            </w:r>
            <w:r>
              <w:rPr>
                <w:i w:val="1"/>
                <w:sz w:val="22"/>
              </w:rPr>
              <w:t>Cultural-Historical Psychology</w:t>
            </w:r>
            <w:r>
              <w:rPr>
                <w:sz w:val="22"/>
              </w:rPr>
              <w:t xml:space="preserve"> journal; PhD in Psychology, Associate Professor</w:t>
            </w:r>
          </w:p>
        </w:tc>
      </w:tr>
      <w:tr>
        <w:tc>
          <w:tcPr>
            <w:tcW w:type="dxa" w:w="1900"/>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9010000">
            <w:pPr>
              <w:rPr>
                <w:b w:val="1"/>
                <w:sz w:val="22"/>
              </w:rPr>
            </w:pPr>
            <w:r>
              <w:rPr>
                <w:b w:val="1"/>
                <w:sz w:val="22"/>
              </w:rPr>
              <w:t>Arkady A. Margolis</w:t>
            </w:r>
            <w:r>
              <w:rPr>
                <w:sz w:val="22"/>
              </w:rPr>
              <w:t>, Rector of Moscow State University of Psychology and Education, PhD in Psychology, Honorary Professor of MSUPE, Russia</w:t>
            </w:r>
          </w:p>
        </w:tc>
      </w:tr>
      <w:tr>
        <w:tc>
          <w:tcPr>
            <w:tcW w:type="dxa" w:w="1900"/>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A010000">
            <w:pPr>
              <w:widowControl w:val="1"/>
              <w:ind/>
              <w:jc w:val="center"/>
              <w:rPr>
                <w:sz w:val="22"/>
              </w:rPr>
            </w:pPr>
            <w:r>
              <w:rPr>
                <w:sz w:val="22"/>
              </w:rPr>
              <w:t>17:15–17:30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B010000">
            <w:pPr>
              <w:widowControl w:val="1"/>
              <w:ind/>
              <w:jc w:val="center"/>
              <w:rPr>
                <w:sz w:val="22"/>
              </w:rPr>
            </w:pPr>
            <w:r>
              <w:rPr>
                <w:sz w:val="22"/>
              </w:rPr>
              <w:t>Coffee Break</w:t>
            </w:r>
          </w:p>
        </w:tc>
      </w:tr>
      <w:tr>
        <w:tc>
          <w:tcPr>
            <w:tcW w:type="dxa" w:w="1900"/>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C010000">
            <w:pPr>
              <w:widowControl w:val="1"/>
              <w:ind/>
              <w:jc w:val="center"/>
              <w:rPr>
                <w:sz w:val="22"/>
              </w:rPr>
            </w:pPr>
            <w:r>
              <w:rPr>
                <w:sz w:val="22"/>
              </w:rPr>
              <w:t>17:30–18:30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D010000">
            <w:pPr>
              <w:rPr>
                <w:sz w:val="22"/>
              </w:rPr>
            </w:pPr>
            <w:r>
              <w:rPr>
                <w:sz w:val="22"/>
              </w:rPr>
              <w:t>Discussion and Closing Summary: “Vygotsky Today: Prospects and Directions for the Development of Cultural-Historical Psychology”</w:t>
            </w:r>
          </w:p>
        </w:tc>
      </w:tr>
    </w:tbl>
    <w:p w14:paraId="1E010000"/>
    <w:p w14:paraId="1F010000">
      <w:pPr>
        <w:keepNext w:val="1"/>
        <w:widowControl w:val="1"/>
        <w:spacing w:after="60" w:before="160" w:line="276" w:lineRule="auto"/>
        <w:ind/>
        <w:jc w:val="center"/>
        <w:rPr>
          <w:sz w:val="28"/>
        </w:rPr>
      </w:pPr>
    </w:p>
    <w:p w14:paraId="20010000">
      <w:pPr>
        <w:keepNext w:val="1"/>
        <w:widowControl w:val="1"/>
        <w:spacing w:after="60" w:before="160" w:line="276" w:lineRule="auto"/>
        <w:ind/>
        <w:jc w:val="center"/>
        <w:rPr>
          <w:b w:val="1"/>
          <w:sz w:val="28"/>
        </w:rPr>
      </w:pPr>
      <w:r>
        <w:rPr>
          <w:b w:val="1"/>
          <w:sz w:val="28"/>
        </w:rPr>
        <w:t>Round Table “Improving the System of Psychological Support for Families with Children in the Historical and Border Regions of the Russian Federation: Best Practices”</w:t>
      </w:r>
    </w:p>
    <w:p w14:paraId="21010000">
      <w:pPr>
        <w:widowControl w:val="1"/>
        <w:spacing w:line="276" w:lineRule="auto"/>
        <w:ind/>
        <w:jc w:val="both"/>
      </w:pPr>
      <w:r>
        <w:rPr>
          <w:b w:val="1"/>
        </w:rPr>
        <w:t>Time:</w:t>
      </w:r>
      <w:r>
        <w:t xml:space="preserve"> 15:30–18:30</w:t>
      </w:r>
    </w:p>
    <w:p w14:paraId="22010000">
      <w:pPr>
        <w:widowControl w:val="1"/>
        <w:spacing w:line="276" w:lineRule="auto"/>
        <w:ind/>
        <w:jc w:val="both"/>
      </w:pPr>
      <w:r>
        <w:rPr>
          <w:b w:val="1"/>
        </w:rPr>
        <w:t>Venue:</w:t>
      </w:r>
      <w:r>
        <w:t xml:space="preserve"> Moscow State University of Psychology and Education (29 Sretenka St., Moscow)</w:t>
      </w:r>
    </w:p>
    <w:p w14:paraId="23010000">
      <w:pPr>
        <w:widowControl w:val="1"/>
        <w:spacing w:line="276" w:lineRule="auto"/>
        <w:ind/>
        <w:jc w:val="both"/>
      </w:pPr>
      <w:r>
        <w:rPr>
          <w:b w:val="1"/>
        </w:rPr>
        <w:t>Format:</w:t>
      </w:r>
      <w:r>
        <w:t xml:space="preserve"> hybrid (in-person and remote)</w:t>
      </w:r>
    </w:p>
    <w:p w14:paraId="24010000">
      <w:pPr>
        <w:keepNext w:val="1"/>
        <w:widowControl w:val="1"/>
        <w:spacing w:line="276" w:lineRule="auto"/>
        <w:ind/>
        <w:rPr>
          <w:b w:val="1"/>
        </w:rPr>
      </w:pPr>
      <w:r>
        <w:rPr>
          <w:b w:val="1"/>
        </w:rPr>
        <w:t>Moderators:</w:t>
      </w:r>
    </w:p>
    <w:p w14:paraId="25010000">
      <w:pPr>
        <w:keepNext w:val="1"/>
        <w:widowControl w:val="1"/>
        <w:spacing w:line="276" w:lineRule="auto"/>
        <w:ind/>
        <w:jc w:val="both"/>
      </w:pPr>
      <w:r>
        <w:rPr>
          <w:b w:val="1"/>
          <w:i w:val="1"/>
        </w:rPr>
        <w:t>Olga A. Ulyanina,</w:t>
      </w:r>
      <w:r>
        <w:t xml:space="preserve"> Head of the Federal Coordination Center for the Development of Psychological and Educational Support in the Education System of the Russian Federation, Moscow State University of Psychology and Education; Corresponding Member of the Russian Academy of Education; Doctor of Psychology, PhD in Social Sciences, Associate Professor;</w:t>
      </w:r>
    </w:p>
    <w:p w14:paraId="26010000">
      <w:pPr>
        <w:keepNext w:val="1"/>
        <w:widowControl w:val="1"/>
        <w:spacing w:line="276" w:lineRule="auto"/>
        <w:ind/>
        <w:jc w:val="both"/>
      </w:pPr>
      <w:r>
        <w:rPr>
          <w:b w:val="1"/>
          <w:i w:val="1"/>
        </w:rPr>
        <w:t>Egor V. Kozlovsky,</w:t>
      </w:r>
      <w:r>
        <w:t xml:space="preserve"> Director of the “Bez Ogranicheniy” Center for the Development and Implementation of Digital Technologies and Rehabilitation Programs, Autonomous Non-Profit Organization.</w:t>
      </w:r>
    </w:p>
    <w:p w14:paraId="2701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"https://forms.yandex.ru/u/6a4f67f31f1eb5590a30bd37"</w:instrText>
      </w:r>
      <w:r>
        <w:rPr>
          <w:color w:val="0563C1"/>
          <w:u w:val="single"/>
        </w:rPr>
        <w:fldChar w:fldCharType="separate"/>
      </w:r>
      <w:r>
        <w:rPr>
          <w:color w:val="0563C1"/>
          <w:u w:val="single"/>
        </w:rPr>
        <w:t>https://forms.yandex.ru/u/6a4f67f31f1eb5590a30bd37</w:t>
      </w:r>
      <w:r>
        <w:rPr>
          <w:color w:val="0563C1"/>
          <w:u w:val="single"/>
        </w:rPr>
        <w:fldChar w:fldCharType="end"/>
      </w:r>
    </w:p>
    <w:p w14:paraId="2801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024"/>
        <w:gridCol w:w="4579"/>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29010000">
            <w:pPr>
              <w:widowControl w:val="1"/>
              <w:ind/>
              <w:jc w:val="center"/>
              <w:rPr>
                <w:sz w:val="22"/>
              </w:rPr>
            </w:pPr>
            <w:r>
              <w:rPr>
                <w:b w:val="1"/>
                <w:sz w:val="22"/>
              </w:rPr>
              <w:t>Time</w:t>
            </w:r>
          </w:p>
        </w:tc>
        <w:tc>
          <w:tcPr>
            <w:tcW w:type="dxa" w:w="3024"/>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2A010000">
            <w:pPr>
              <w:widowControl w:val="1"/>
              <w:ind/>
              <w:jc w:val="center"/>
              <w:rPr>
                <w:b w:val="1"/>
                <w:sz w:val="22"/>
              </w:rPr>
            </w:pPr>
            <w:r>
              <w:rPr>
                <w:b w:val="1"/>
                <w:sz w:val="22"/>
              </w:rPr>
              <w:t>Presentation Title</w:t>
            </w:r>
            <w:r>
              <w:rPr>
                <w:b w:val="1"/>
                <w:sz w:val="22"/>
              </w:rPr>
              <w:t xml:space="preserve">   </w:t>
            </w:r>
          </w:p>
        </w:tc>
        <w:tc>
          <w:tcPr>
            <w:tcW w:type="dxa" w:w="4579"/>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2B01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C010000">
            <w:pPr>
              <w:widowControl w:val="1"/>
              <w:ind/>
              <w:jc w:val="center"/>
              <w:rPr>
                <w:sz w:val="22"/>
              </w:rPr>
            </w:pPr>
            <w:r>
              <w:rPr>
                <w:sz w:val="22"/>
              </w:rPr>
              <w:t>15:30–16:20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D010000">
            <w:pPr>
              <w:rPr>
                <w:sz w:val="22"/>
              </w:rPr>
            </w:pPr>
            <w:r>
              <w:rPr>
                <w:b w:val="1"/>
                <w:sz w:val="22"/>
              </w:rPr>
              <w:t>Larisa P. Falkovskaya</w:t>
            </w:r>
            <w:r>
              <w:rPr>
                <w:sz w:val="22"/>
              </w:rPr>
              <w:t>, Director of the Department of State Policy for the Protection of Children’s Rights, PhD in Psychology, Honorary Worker of General Education of the Russian Federation (subject to confirmation)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E010000">
            <w:pPr>
              <w:rPr>
                <w:b w:val="1"/>
                <w:sz w:val="22"/>
              </w:rPr>
            </w:pPr>
            <w:r>
              <w:rPr>
                <w:b w:val="1"/>
                <w:sz w:val="22"/>
              </w:rPr>
              <w:t>Key Objectives and Areas of Psychological Support for Families with Children in the Historical and Border Regions of the Russian Federation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F010000">
            <w:pPr>
              <w:rPr>
                <w:sz w:val="22"/>
              </w:rPr>
            </w:pPr>
            <w:r>
              <w:rPr>
                <w:sz w:val="22"/>
              </w:rPr>
              <w:t>“Scientific and Methodological Support for the System of Psychological and Educational Assistance to Participants in Educational Relations in the Historical and Border Regions of the Russian Federation”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0010000">
            <w:pPr>
              <w:keepNext w:val="1"/>
              <w:widowControl w:val="1"/>
              <w:ind/>
              <w:jc w:val="both"/>
              <w:rPr>
                <w:sz w:val="22"/>
              </w:rPr>
            </w:pPr>
            <w:r>
              <w:rPr>
                <w:b w:val="1"/>
                <w:sz w:val="22"/>
              </w:rPr>
              <w:t>Olga A. Ulyanina</w:t>
            </w:r>
            <w:r>
              <w:rPr>
                <w:sz w:val="22"/>
              </w:rPr>
              <w:t>, Head of the Federal Coordination Center for the Development of Psychological and Educational Support in the Education System of the Russian Federation, Moscow State University of Psychology and Education, Doctor of Psychology, PhD in Sociology, Associate Professor, Corresponding Member of the Russian Academy of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1010000">
            <w:pPr>
              <w:rPr>
                <w:sz w:val="22"/>
              </w:rPr>
            </w:pPr>
            <w:r>
              <w:rPr>
                <w:sz w:val="22"/>
              </w:rPr>
              <w:t>“The System of Psychological Support for Participants in the Special Military Operation and Their Family Members”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2010000">
            <w:pPr>
              <w:rPr>
                <w:sz w:val="22"/>
              </w:rPr>
            </w:pPr>
            <w:r>
              <w:rPr>
                <w:b w:val="1"/>
                <w:sz w:val="22"/>
              </w:rPr>
              <w:t>Sergey V. Vylegzhanin</w:t>
            </w:r>
            <w:r>
              <w:rPr>
                <w:sz w:val="22"/>
              </w:rPr>
              <w:t>, Deputy Chairman for Medical Affairs, Defenders of the Fatherland State Fund for Support of Participants in the Special Military Operation, Russia (subject to confirmation)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3010000">
            <w:pPr>
              <w:rPr>
                <w:sz w:val="22"/>
              </w:rPr>
            </w:pPr>
            <w:r>
              <w:rPr>
                <w:sz w:val="22"/>
              </w:rPr>
              <w:t>“Current Social and Psychological Problems Faced by Families with Children in the Historical and Border Regions and Measures Needed to Address Them (with a Focus on Motivation to Seek Help)”</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4010000">
            <w:pPr>
              <w:widowControl w:val="1"/>
              <w:ind/>
              <w:jc w:val="both"/>
              <w:rPr>
                <w:sz w:val="22"/>
              </w:rPr>
            </w:pPr>
            <w:r>
              <w:rPr>
                <w:b w:val="1"/>
                <w:sz w:val="22"/>
              </w:rPr>
              <w:t>Alexandra D. Rodionova</w:t>
            </w:r>
            <w:r>
              <w:rPr>
                <w:sz w:val="22"/>
              </w:rPr>
              <w:t>, Deputy Director of the Institute for the Study of Childhood, Family and Education, Russi</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5010000">
            <w:pPr>
              <w:widowControl w:val="1"/>
              <w:ind/>
              <w:jc w:val="center"/>
              <w:rPr>
                <w:sz w:val="22"/>
              </w:rPr>
            </w:pPr>
            <w:r>
              <w:rPr>
                <w:sz w:val="22"/>
              </w:rPr>
              <w:t>16:20–16:50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6010000">
            <w:pPr>
              <w:rPr>
                <w:b w:val="1"/>
                <w:sz w:val="22"/>
              </w:rPr>
            </w:pPr>
            <w:r>
              <w:rPr>
                <w:b w:val="1"/>
                <w:sz w:val="22"/>
              </w:rPr>
              <w:t>Best Practices in Providing Psychological and Educational Support to Families with Children in the Historical and Border Regions of the Russian Federation</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7010000">
            <w:pPr>
              <w:widowControl w:val="1"/>
              <w:ind/>
              <w:jc w:val="center"/>
              <w:rPr>
                <w:sz w:val="22"/>
              </w:rPr>
            </w:p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8010000">
            <w:pPr>
              <w:rPr>
                <w:sz w:val="22"/>
              </w:rPr>
            </w:pPr>
            <w:r>
              <w:rPr>
                <w:sz w:val="22"/>
              </w:rPr>
              <w:t>“Psychological Support for Children Injured in Border Areas Affected by Military Hostilities”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9010000">
            <w:pPr>
              <w:rPr>
                <w:sz w:val="22"/>
              </w:rPr>
            </w:pPr>
            <w:r>
              <w:rPr>
                <w:b w:val="1"/>
                <w:sz w:val="22"/>
              </w:rPr>
              <w:t>Ekaterina A. Viktorova</w:t>
            </w:r>
            <w:r>
              <w:rPr>
                <w:sz w:val="22"/>
              </w:rPr>
              <w:t>, Methodologist at the Belgorod Regional Center for Psychological, Medical and Social Support; Chief External Educational Psychologist of the Belgorod Region,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A010000">
            <w:pPr>
              <w:rPr>
                <w:sz w:val="22"/>
              </w:rPr>
            </w:pPr>
            <w:r>
              <w:rPr>
                <w:sz w:val="22"/>
              </w:rPr>
              <w:t>“Psychological and Educational Support for Children and Families of Participants in the Special Military Operation Who Are Listed as Missing or Who Were Injured and Returned to Their Families: Practices in Areas of the Lugansk People’s Republic Affected by Hostilities”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B010000">
            <w:pPr>
              <w:rPr>
                <w:sz w:val="22"/>
              </w:rPr>
            </w:pPr>
            <w:r>
              <w:rPr>
                <w:b w:val="1"/>
                <w:sz w:val="22"/>
              </w:rPr>
              <w:t>Elena V. Baraban</w:t>
            </w:r>
            <w:r>
              <w:rPr>
                <w:sz w:val="22"/>
              </w:rPr>
              <w:t>, Director of the Razvitie Center for Psychological, Educational, Medical and Social Assistance; Chief External Educational Psychologist of the Lugansk People’s Republic,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C010000">
            <w:pPr>
              <w:rPr>
                <w:sz w:val="22"/>
              </w:rPr>
            </w:pPr>
            <w:r>
              <w:rPr>
                <w:sz w:val="22"/>
              </w:rPr>
              <w:t>“Regional Practices of Psychological Support for Children Whose Parents, Participants in the Special Military Operation, Were Injured and Returned to Their Families”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D010000">
            <w:pPr>
              <w:widowControl w:val="1"/>
              <w:ind/>
              <w:jc w:val="both"/>
              <w:rPr>
                <w:sz w:val="22"/>
              </w:rPr>
            </w:pPr>
            <w:r>
              <w:rPr>
                <w:b w:val="1"/>
                <w:sz w:val="22"/>
              </w:rPr>
              <w:t>Elvira I. Zabneva</w:t>
            </w:r>
            <w:r>
              <w:rPr>
                <w:sz w:val="22"/>
              </w:rPr>
              <w:t>, Rector of the Kuzbass Institute for Education Development, Doctor of Philosophy, PhD in Sociology, Associate Professor, Russia</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E010000">
            <w:pPr>
              <w:widowControl w:val="1"/>
              <w:ind/>
              <w:jc w:val="center"/>
              <w:rPr>
                <w:sz w:val="22"/>
              </w:rPr>
            </w:pPr>
            <w:r>
              <w:rPr>
                <w:sz w:val="22"/>
              </w:rPr>
              <w:t>17:00–17:30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F010000">
            <w:pPr>
              <w:rPr>
                <w:sz w:val="22"/>
              </w:rPr>
            </w:pPr>
            <w:r>
              <w:rPr>
                <w:sz w:val="22"/>
              </w:rPr>
              <w:t>“Practices Aimed at Developing Resilience among Teachers and Students of General Education Institutions in the Donetsk People’s Republic”</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0010000">
            <w:pPr>
              <w:rPr>
                <w:sz w:val="22"/>
              </w:rPr>
            </w:pPr>
            <w:r>
              <w:rPr>
                <w:b w:val="1"/>
                <w:sz w:val="22"/>
              </w:rPr>
              <w:t>Inna V. Ivanova</w:t>
            </w:r>
            <w:r>
              <w:rPr>
                <w:sz w:val="22"/>
              </w:rPr>
              <w:t>, Director of the Donetsk Republican Educational and Methodological Center for Psychological Services in the Education System; Chief External Educational Psychologist of the Donetsk People’s Republic,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1010000">
            <w:pPr>
              <w:rPr>
                <w:sz w:val="22"/>
              </w:rPr>
            </w:pPr>
            <w:r>
              <w:rPr>
                <w:sz w:val="22"/>
              </w:rPr>
              <w:t>“Specific Features of Psychological Support for Children and Other Family Members of Participants in the Special Military Operation Who Are Missing”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2010000">
            <w:pPr>
              <w:rPr>
                <w:sz w:val="22"/>
              </w:rPr>
            </w:pPr>
            <w:r>
              <w:rPr>
                <w:b w:val="1"/>
                <w:sz w:val="22"/>
              </w:rPr>
              <w:t>Elena V. Eselkova</w:t>
            </w:r>
            <w:r>
              <w:rPr>
                <w:sz w:val="22"/>
              </w:rPr>
              <w:t>, Head of the Leningrad Region Center for Psychological Assistance to Minors; Chief External Educational Psychologist of the Leningrad Region, PhD in Psychology, Associate Professor, Russia</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3010000">
            <w:pPr>
              <w:rPr>
                <w:sz w:val="22"/>
              </w:rPr>
            </w:pPr>
            <w:r>
              <w:rPr>
                <w:sz w:val="22"/>
              </w:rPr>
              <w:t>“Individual Support Model for Minor Children and Family Members of Participants in the Special Military Operation Who Are Missing”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4010000">
            <w:pPr>
              <w:rPr>
                <w:sz w:val="22"/>
              </w:rPr>
            </w:pPr>
            <w:r>
              <w:rPr>
                <w:b w:val="1"/>
                <w:sz w:val="22"/>
              </w:rPr>
              <w:t>Irina V. Pestova</w:t>
            </w:r>
            <w:r>
              <w:rPr>
                <w:sz w:val="22"/>
              </w:rPr>
              <w:t>, Director of the Lado Center for Psychological, Educational, Medical and Social Assistance, Sverdlovsk Region, Russia</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5010000">
            <w:pPr>
              <w:widowControl w:val="1"/>
              <w:ind/>
              <w:jc w:val="center"/>
              <w:rPr>
                <w:sz w:val="22"/>
              </w:rPr>
            </w:pPr>
            <w:r>
              <w:rPr>
                <w:sz w:val="22"/>
              </w:rPr>
              <w:t>17:30–18:00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6010000">
            <w:pPr>
              <w:rPr>
                <w:sz w:val="22"/>
              </w:rPr>
            </w:pPr>
            <w:r>
              <w:rPr>
                <w:sz w:val="22"/>
              </w:rPr>
              <w:t>Individual Support Model for Minor Children and Family Members of Participants in the Special Military Operation Who Are Missing</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7010000">
            <w:pPr>
              <w:rPr>
                <w:sz w:val="22"/>
              </w:rPr>
            </w:pPr>
            <w:r>
              <w:rPr>
                <w:sz w:val="22"/>
              </w:rPr>
              <w:t>“A Model for Developing a System of Psychological Support for People Living in Areas Affected by the Consequences of Hostilities: The Role of Information and Stigma Reduction”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8010000">
            <w:pPr>
              <w:rPr>
                <w:sz w:val="22"/>
              </w:rPr>
            </w:pPr>
            <w:r>
              <w:rPr>
                <w:b w:val="1"/>
                <w:sz w:val="22"/>
              </w:rPr>
              <w:t>Irina V. Kirkora</w:t>
            </w:r>
            <w:r>
              <w:rPr>
                <w:sz w:val="22"/>
              </w:rPr>
              <w:t>, Director of the Mir Semyi Psychological Center, Russia (subject to confirmation)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9010000">
            <w:pPr>
              <w:rPr>
                <w:sz w:val="22"/>
              </w:rPr>
            </w:pPr>
            <w:r>
              <w:rPr>
                <w:sz w:val="22"/>
              </w:rPr>
              <w:t>“Effective Digital Tools for Addressing the Problems of Families with Children Facing Difficult Life Circumstances (My Compass Project: Motivation, Self-Regulation, and Routing)”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A010000">
            <w:pPr>
              <w:rPr>
                <w:sz w:val="22"/>
              </w:rPr>
            </w:pPr>
            <w:r>
              <w:rPr>
                <w:b w:val="1"/>
                <w:sz w:val="22"/>
              </w:rPr>
              <w:t>Egor V. Kozlovsky</w:t>
            </w:r>
            <w:r>
              <w:rPr>
                <w:sz w:val="22"/>
              </w:rPr>
              <w:t>, Head of the Bez Ogranicheniy Center, Russia</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B010000">
            <w:pPr>
              <w:widowControl w:val="1"/>
              <w:ind/>
              <w:jc w:val="center"/>
              <w:rPr>
                <w:sz w:val="22"/>
              </w:rPr>
            </w:pPr>
            <w:r>
              <w:rPr>
                <w:sz w:val="22"/>
              </w:rPr>
              <w:t>18:00–18:30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C010000">
            <w:pPr>
              <w:rPr>
                <w:b w:val="1"/>
                <w:sz w:val="22"/>
              </w:rPr>
            </w:pPr>
            <w:r>
              <w:rPr>
                <w:b w:val="1"/>
                <w:sz w:val="22"/>
              </w:rPr>
              <w:t>Discussion and Closing Summary of the Round Table</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D010000">
            <w:pPr>
              <w:rPr>
                <w:sz w:val="22"/>
              </w:rPr>
            </w:pPr>
          </w:p>
        </w:tc>
      </w:tr>
    </w:tbl>
    <w:p w14:paraId="4E010000"/>
    <w:p w14:paraId="4F010000">
      <w:pPr>
        <w:keepNext w:val="1"/>
        <w:widowControl w:val="1"/>
        <w:spacing w:after="60" w:before="160" w:line="276" w:lineRule="auto"/>
        <w:ind/>
        <w:jc w:val="center"/>
        <w:rPr>
          <w:b w:val="1"/>
          <w:sz w:val="28"/>
        </w:rPr>
      </w:pPr>
      <w:r>
        <w:rPr>
          <w:b w:val="1"/>
          <w:sz w:val="28"/>
        </w:rPr>
        <w:t>Rock Symphony Tale “Ruslan and Lyudmila”</w:t>
      </w:r>
    </w:p>
    <w:p w14:paraId="50010000">
      <w:pPr>
        <w:keepNext w:val="1"/>
        <w:widowControl w:val="1"/>
        <w:spacing w:after="60" w:before="160" w:line="276" w:lineRule="auto"/>
        <w:ind/>
        <w:jc w:val="center"/>
        <w:rPr>
          <w:b w:val="1"/>
          <w:sz w:val="28"/>
        </w:rPr>
      </w:pPr>
      <w:r>
        <w:rPr>
          <w:b w:val="1"/>
          <w:sz w:val="28"/>
        </w:rPr>
        <w:t>Inclusive Theater “Nash Balaganchik”</w:t>
      </w:r>
    </w:p>
    <w:p w14:paraId="51010000">
      <w:pPr>
        <w:keepNext w:val="1"/>
        <w:widowControl w:val="1"/>
        <w:spacing w:after="60" w:before="160" w:line="276" w:lineRule="auto"/>
        <w:ind/>
        <w:jc w:val="center"/>
        <w:rPr>
          <w:b w:val="1"/>
          <w:sz w:val="20"/>
        </w:rPr>
      </w:pPr>
      <w:r>
        <w:rPr>
          <w:b w:val="1"/>
        </w:rPr>
        <w:t xml:space="preserve">Artistic Director — </w:t>
      </w:r>
      <w:r>
        <w:rPr>
          <w:b w:val="1"/>
        </w:rPr>
        <w:t>Natalia Shumilkina</w:t>
      </w:r>
    </w:p>
    <w:p w14:paraId="52010000">
      <w:pPr>
        <w:keepNext w:val="1"/>
        <w:widowControl w:val="1"/>
        <w:spacing w:after="60" w:before="160" w:line="276" w:lineRule="auto"/>
        <w:ind/>
        <w:jc w:val="center"/>
        <w:rPr>
          <w:b w:val="1"/>
          <w:sz w:val="28"/>
        </w:rPr>
      </w:pPr>
      <w:r>
        <w:rPr>
          <w:b w:val="1"/>
        </w:rPr>
        <w:t xml:space="preserve">A project of the </w:t>
      </w:r>
      <w:r>
        <w:rPr>
          <w:b w:val="1"/>
        </w:rPr>
        <w:t>Deti.msk.ru Foundation</w:t>
      </w:r>
    </w:p>
    <w:p w14:paraId="53010000">
      <w:pPr>
        <w:widowControl w:val="1"/>
        <w:spacing w:line="276" w:lineRule="auto"/>
        <w:ind/>
        <w:jc w:val="both"/>
      </w:pPr>
      <w:r>
        <w:rPr>
          <w:b w:val="1"/>
        </w:rPr>
        <w:t>Time:</w:t>
      </w:r>
      <w:r>
        <w:t xml:space="preserve"> 19:00</w:t>
      </w:r>
    </w:p>
    <w:p w14:paraId="54010000">
      <w:pPr>
        <w:widowControl w:val="1"/>
        <w:spacing w:line="276" w:lineRule="auto"/>
        <w:ind/>
        <w:jc w:val="both"/>
      </w:pPr>
      <w:r>
        <w:rPr>
          <w:b w:val="1"/>
        </w:rPr>
        <w:t>Venue:</w:t>
      </w:r>
      <w:r>
        <w:t xml:space="preserve"> Vishnevy Sad Moscow Theater Center, 10 Malaya Sukharevskaya Sq., Moscow</w:t>
      </w:r>
    </w:p>
    <w:p w14:paraId="55010000">
      <w:pPr>
        <w:widowControl w:val="1"/>
        <w:spacing w:line="276" w:lineRule="auto"/>
        <w:ind/>
        <w:jc w:val="both"/>
      </w:pPr>
      <w:r>
        <w:rPr>
          <w:b w:val="1"/>
        </w:rPr>
        <w:t>Registration link</w:t>
      </w:r>
      <w:r>
        <w:rPr>
          <w:b w:val="1"/>
        </w:rPr>
        <w:t>:</w:t>
      </w:r>
      <w:r>
        <w:t xml:space="preserve"> </w:t>
      </w:r>
      <w:r>
        <w:rPr>
          <w:color w:val="0563C1"/>
          <w:u w:val="single"/>
        </w:rPr>
        <w:fldChar w:fldCharType="begin"/>
      </w:r>
      <w:r>
        <w:rPr>
          <w:color w:val="0563C1"/>
          <w:u w:val="single"/>
        </w:rPr>
        <w:instrText>HYPERLINK "https://forms.yandex.ru/u/6a4f67f31f1eb5590a30bd37"</w:instrText>
      </w:r>
      <w:r>
        <w:rPr>
          <w:color w:val="0563C1"/>
          <w:u w:val="single"/>
        </w:rPr>
        <w:fldChar w:fldCharType="separate"/>
      </w:r>
      <w:r>
        <w:rPr>
          <w:color w:val="0563C1"/>
          <w:u w:val="single"/>
        </w:rPr>
        <w:t>https://forms.yandex.ru/u/6a4f67f31f1eb5590a30bd37</w:t>
      </w:r>
      <w:r>
        <w:rPr>
          <w:color w:val="0563C1"/>
          <w:u w:val="single"/>
        </w:rPr>
        <w:fldChar w:fldCharType="end"/>
      </w:r>
    </w:p>
    <w:p w14:paraId="56010000">
      <w:pPr>
        <w:widowControl w:val="1"/>
        <w:spacing w:line="276" w:lineRule="auto"/>
        <w:ind/>
        <w:jc w:val="both"/>
      </w:pPr>
      <w:r>
        <w:rPr>
          <w:b w:val="1"/>
        </w:rPr>
        <w:t>Stage Director:</w:t>
      </w:r>
      <w:r>
        <w:t xml:space="preserve"> Natalia Shumilkina</w:t>
      </w:r>
    </w:p>
    <w:p w14:paraId="57010000">
      <w:pPr>
        <w:widowControl w:val="1"/>
        <w:spacing w:line="276" w:lineRule="auto"/>
        <w:ind/>
        <w:jc w:val="both"/>
      </w:pPr>
      <w:r>
        <w:rPr>
          <w:b w:val="1"/>
        </w:rPr>
        <w:t>Duration:</w:t>
      </w:r>
      <w:r>
        <w:t xml:space="preserve"> 1 hour 30 minutes (no intermission)</w:t>
      </w:r>
    </w:p>
    <w:p w14:paraId="58010000">
      <w:pPr>
        <w:widowControl w:val="1"/>
        <w:spacing w:line="276" w:lineRule="auto"/>
        <w:ind/>
        <w:jc w:val="both"/>
      </w:pPr>
    </w:p>
    <w:p w14:paraId="59010000">
      <w:pPr>
        <w:widowControl w:val="1"/>
        <w:spacing w:line="276" w:lineRule="auto"/>
        <w:ind/>
        <w:jc w:val="both"/>
      </w:pPr>
    </w:p>
    <w:p w14:paraId="5A010000">
      <w:pPr>
        <w:widowControl w:val="1"/>
        <w:spacing w:line="276" w:lineRule="auto"/>
        <w:ind/>
        <w:jc w:val="both"/>
      </w:pPr>
    </w:p>
    <w:p w14:paraId="5B010000">
      <w:pPr>
        <w:widowControl w:val="1"/>
        <w:spacing w:after="160" w:line="278" w:lineRule="auto"/>
        <w:ind/>
        <w:rPr>
          <w:sz w:val="28"/>
        </w:rPr>
      </w:pPr>
      <w:r>
        <w:rPr>
          <w:sz w:val="28"/>
        </w:rPr>
        <w:br w:type="page"/>
      </w:r>
    </w:p>
    <w:p w14:paraId="5C010000">
      <w:pPr>
        <w:keepNext w:val="1"/>
        <w:widowControl w:val="1"/>
        <w:spacing w:after="60" w:before="160" w:line="276" w:lineRule="auto"/>
        <w:ind/>
        <w:jc w:val="center"/>
        <w:rPr>
          <w:b w:val="1"/>
          <w:sz w:val="28"/>
        </w:rPr>
      </w:pPr>
      <w:r>
        <w:rPr>
          <w:b w:val="1"/>
          <w:sz w:val="28"/>
        </w:rPr>
        <w:t>Symposium “Cultural-Historical Psychology: From Science to Social Practice”</w:t>
      </w:r>
    </w:p>
    <w:p w14:paraId="5D010000">
      <w:pPr>
        <w:widowControl w:val="1"/>
        <w:spacing w:line="276" w:lineRule="auto"/>
        <w:ind/>
        <w:jc w:val="both"/>
      </w:pPr>
      <w:r>
        <w:rPr>
          <w:b w:val="1"/>
        </w:rPr>
        <w:t>Time:</w:t>
      </w:r>
      <w:r>
        <w:t xml:space="preserve"> starts at 11:00</w:t>
      </w:r>
    </w:p>
    <w:p w14:paraId="5E010000">
      <w:pPr>
        <w:widowControl w:val="1"/>
        <w:spacing w:line="276" w:lineRule="auto"/>
        <w:ind/>
        <w:jc w:val="both"/>
      </w:pPr>
      <w:r>
        <w:rPr>
          <w:b w:val="1"/>
        </w:rPr>
        <w:t>Registration:</w:t>
      </w:r>
      <w:r>
        <w:t xml:space="preserve"> 10:30–11:00</w:t>
      </w:r>
    </w:p>
    <w:p w14:paraId="5F010000">
      <w:r>
        <w:rPr>
          <w:b w:val="1"/>
        </w:rPr>
        <w:t>Venue:</w:t>
      </w:r>
      <w:r>
        <w:t xml:space="preserve"> Russian Academy of Education (8 Pogodinskaya St., Moscow)</w:t>
      </w:r>
    </w:p>
    <w:p w14:paraId="60010000">
      <w:pPr>
        <w:widowControl w:val="1"/>
        <w:spacing w:line="276" w:lineRule="auto"/>
        <w:ind/>
        <w:jc w:val="both"/>
      </w:pPr>
      <w:r>
        <w:rPr>
          <w:b w:val="1"/>
        </w:rPr>
        <w:t>Format:</w:t>
      </w:r>
      <w:r>
        <w:t xml:space="preserve"> hybrid (in-person and remote)</w:t>
      </w:r>
    </w:p>
    <w:p w14:paraId="61010000">
      <w:pPr>
        <w:keepNext w:val="1"/>
        <w:widowControl w:val="1"/>
        <w:spacing w:line="276" w:lineRule="auto"/>
        <w:ind/>
        <w:rPr>
          <w:b w:val="1"/>
        </w:rPr>
      </w:pPr>
      <w:r>
        <w:rPr>
          <w:b w:val="1"/>
        </w:rPr>
        <w:t>Moderators:</w:t>
      </w:r>
    </w:p>
    <w:p w14:paraId="62010000">
      <w:pPr>
        <w:keepNext w:val="1"/>
        <w:widowControl w:val="1"/>
        <w:spacing w:line="276" w:lineRule="auto"/>
        <w:ind/>
        <w:jc w:val="both"/>
      </w:pPr>
      <w:r>
        <w:rPr>
          <w:b w:val="1"/>
          <w:i w:val="1"/>
        </w:rPr>
        <w:t>Viktor S. Basyuk,</w:t>
      </w:r>
      <w:r>
        <w:t xml:space="preserve"> Vice-President of the Russian Academy of Education, Academician of the Russian Academy of Education, Head of the V.S. Mukhina Department of Psychology of Personality Development, Moscow Pedagogical State University, Doctor of Psychology, Professor;</w:t>
      </w:r>
    </w:p>
    <w:p w14:paraId="63010000">
      <w:pPr>
        <w:keepNext w:val="1"/>
        <w:widowControl w:val="1"/>
        <w:spacing w:line="276" w:lineRule="auto"/>
        <w:ind/>
        <w:jc w:val="both"/>
      </w:pPr>
      <w:r>
        <w:rPr>
          <w:b w:val="1"/>
          <w:i w:val="1"/>
        </w:rPr>
        <w:t>Sergey B. Malykh,</w:t>
      </w:r>
      <w:r>
        <w:t xml:space="preserve"> Academician-Secretary of the Department of Psychology and Developmental Physiology, Russian Academy of Education; Academician of the Russian Academy of Education; Doctor of Psychology, Professor.</w:t>
      </w:r>
    </w:p>
    <w:p w14:paraId="64010000">
      <w:pPr>
        <w:widowControl w:val="1"/>
        <w:spacing w:line="276" w:lineRule="auto"/>
        <w:ind/>
      </w:pPr>
      <w:r>
        <w:rPr>
          <w:b w:val="1"/>
        </w:rPr>
        <w:t>Registration link:</w:t>
      </w:r>
      <w:r>
        <w:t xml:space="preserve"> </w:t>
      </w:r>
      <w:r>
        <w:rPr>
          <w:color w:val="0563C1"/>
          <w:u w:val="single"/>
        </w:rPr>
        <w:fldChar w:fldCharType="begin"/>
      </w:r>
      <w:r>
        <w:rPr>
          <w:color w:val="0563C1"/>
          <w:u w:val="single"/>
        </w:rPr>
        <w:instrText>HYPERLINK "https://forms.yandex.ru/cloud/6a3e589002848f002f39ec77"</w:instrText>
      </w:r>
      <w:r>
        <w:rPr>
          <w:color w:val="0563C1"/>
          <w:u w:val="single"/>
        </w:rPr>
        <w:fldChar w:fldCharType="separate"/>
      </w:r>
      <w:r>
        <w:rPr>
          <w:color w:val="0563C1"/>
          <w:u w:val="single"/>
        </w:rPr>
        <w:t>https://forms.yandex.ru/cloud/6a3e589002848f002f39ec77</w:t>
      </w:r>
      <w:r>
        <w:rPr>
          <w:color w:val="0563C1"/>
          <w:u w:val="single"/>
        </w:rPr>
        <w:fldChar w:fldCharType="end"/>
      </w:r>
    </w:p>
    <w:p w14:paraId="6501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024"/>
        <w:gridCol w:w="4579"/>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66010000">
            <w:pPr>
              <w:widowControl w:val="1"/>
              <w:ind/>
              <w:jc w:val="center"/>
              <w:rPr>
                <w:sz w:val="22"/>
              </w:rPr>
            </w:pPr>
            <w:r>
              <w:rPr>
                <w:b w:val="1"/>
                <w:sz w:val="22"/>
              </w:rPr>
              <w:t>Time</w:t>
            </w:r>
          </w:p>
        </w:tc>
        <w:tc>
          <w:tcPr>
            <w:tcW w:type="dxa" w:w="3024"/>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67010000">
            <w:pPr>
              <w:widowControl w:val="1"/>
              <w:ind/>
              <w:jc w:val="center"/>
              <w:rPr>
                <w:b w:val="1"/>
                <w:sz w:val="22"/>
              </w:rPr>
            </w:pPr>
            <w:r>
              <w:rPr>
                <w:b w:val="1"/>
                <w:sz w:val="22"/>
              </w:rPr>
              <w:t>Presentation Title</w:t>
            </w:r>
            <w:r>
              <w:rPr>
                <w:b w:val="1"/>
                <w:sz w:val="22"/>
              </w:rPr>
              <w:t xml:space="preserve">  </w:t>
            </w:r>
          </w:p>
        </w:tc>
        <w:tc>
          <w:tcPr>
            <w:tcW w:type="dxa" w:w="4579"/>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68010000">
            <w:pPr>
              <w:widowControl w:val="1"/>
              <w:ind/>
              <w:jc w:val="center"/>
              <w:rPr>
                <w:sz w:val="22"/>
              </w:rPr>
            </w:pPr>
            <w:r>
              <w:rPr>
                <w:b w:val="1"/>
                <w:sz w:val="22"/>
              </w:rPr>
              <w:t xml:space="preserve">Speaker  </w:t>
            </w:r>
          </w:p>
        </w:tc>
      </w:tr>
      <w:tr>
        <w:tc>
          <w:tcPr>
            <w:tcW w:type="dxa" w:w="1325"/>
            <w:tcBorders>
              <w:top w:color="000000" w:sz="6" w:val="single"/>
              <w:left w:color="000000" w:sz="6" w:val="single"/>
              <w:bottom w:color="000000" w:sz="4" w:val="single"/>
              <w:right w:color="000000" w:sz="6" w:val="single"/>
            </w:tcBorders>
            <w:tcMar>
              <w:top w:type="dxa" w:w="70"/>
              <w:left w:type="dxa" w:w="90"/>
              <w:bottom w:type="dxa" w:w="70"/>
              <w:right w:type="dxa" w:w="90"/>
            </w:tcMar>
          </w:tcPr>
          <w:p w14:paraId="69010000">
            <w:pPr>
              <w:widowControl w:val="1"/>
              <w:ind/>
              <w:jc w:val="center"/>
              <w:rPr>
                <w:sz w:val="22"/>
              </w:rPr>
            </w:pPr>
            <w:r>
              <w:rPr>
                <w:sz w:val="22"/>
              </w:rPr>
              <w:t>10:30–11:00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6A010000">
            <w:pPr>
              <w:rPr>
                <w:sz w:val="22"/>
              </w:rPr>
            </w:pPr>
            <w:r>
              <w:rPr>
                <w:sz w:val="22"/>
              </w:rPr>
              <w:t>Registration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6B010000">
            <w:pPr>
              <w:rPr>
                <w:sz w:val="22"/>
              </w:rPr>
            </w:pPr>
          </w:p>
        </w:tc>
      </w:tr>
      <w:tr>
        <w:tc>
          <w:tcPr>
            <w:tcW w:type="dxa" w:w="1325"/>
            <w:vMerge w:val="restart"/>
            <w:tcBorders>
              <w:top w:color="000000" w:sz="4" w:val="single"/>
              <w:left w:color="000000" w:sz="4" w:val="single"/>
              <w:bottom w:color="000000" w:sz="4" w:val="single"/>
              <w:right w:color="000000" w:sz="4" w:val="single"/>
            </w:tcBorders>
            <w:tcMar>
              <w:top w:type="dxa" w:w="70"/>
              <w:left w:type="dxa" w:w="90"/>
              <w:bottom w:type="dxa" w:w="70"/>
              <w:right w:type="dxa" w:w="90"/>
            </w:tcMar>
          </w:tcPr>
          <w:p w14:paraId="6C010000">
            <w:pPr>
              <w:widowControl w:val="1"/>
              <w:ind/>
              <w:jc w:val="center"/>
              <w:rPr>
                <w:sz w:val="22"/>
              </w:rPr>
            </w:pPr>
            <w:r>
              <w:rPr>
                <w:sz w:val="22"/>
              </w:rPr>
              <w:t>11:00</w:t>
            </w: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6D010000">
            <w:pPr>
              <w:rPr>
                <w:sz w:val="22"/>
              </w:rPr>
            </w:pPr>
            <w:r>
              <w:rPr>
                <w:sz w:val="22"/>
              </w:rPr>
              <w:t>“Opening Remarks”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6E010000">
            <w:pPr>
              <w:rPr>
                <w:sz w:val="22"/>
              </w:rPr>
            </w:pPr>
            <w:r>
              <w:rPr>
                <w:b w:val="1"/>
                <w:sz w:val="22"/>
              </w:rPr>
              <w:t>Olga Yu. Vasilyeva</w:t>
            </w:r>
            <w:r>
              <w:rPr>
                <w:sz w:val="22"/>
              </w:rPr>
              <w:t>, President of the Russian Academy of Education, Doctor of History, Professor, Honored Scientist of the Russian Federation,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6F010000">
            <w:pPr>
              <w:rPr>
                <w:sz w:val="22"/>
              </w:rPr>
            </w:pPr>
            <w:r>
              <w:rPr>
                <w:sz w:val="22"/>
              </w:rPr>
              <w:t>“Human Development and Upbringing in Light of L.S. Vygotsky’s Ideas”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0010000">
            <w:pPr>
              <w:rPr>
                <w:sz w:val="22"/>
              </w:rPr>
            </w:pPr>
            <w:r>
              <w:rPr>
                <w:b w:val="1"/>
                <w:sz w:val="22"/>
              </w:rPr>
              <w:t>Irina V. Dubrovina</w:t>
            </w:r>
            <w:r>
              <w:rPr>
                <w:sz w:val="22"/>
              </w:rPr>
              <w:t>, Professor, V.A. Guruzhapov Department of Educational Psychology, Faculty of Psychology of Education, Moscow State University of Psychology and Education; Doctor of Psychology, Professor,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71010000">
            <w:pPr>
              <w:rPr>
                <w:sz w:val="22"/>
              </w:rPr>
            </w:pPr>
            <w:r>
              <w:rPr>
                <w:sz w:val="22"/>
              </w:rPr>
              <w:t>“Vygotsky’s Worlds: From the Psychology of Art to the Psychology of Meaning”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2010000">
            <w:pPr>
              <w:rPr>
                <w:sz w:val="22"/>
              </w:rPr>
            </w:pPr>
            <w:r>
              <w:rPr>
                <w:b w:val="1"/>
                <w:sz w:val="22"/>
              </w:rPr>
              <w:t>Alexander G. Asmolov</w:t>
            </w:r>
            <w:r>
              <w:rPr>
                <w:sz w:val="22"/>
              </w:rPr>
              <w:t>, Head of the Department of Personality Psychology, Faculty of Psychology, Lomonosov Moscow State University; Director of the School of Anthropology of the Future, RANEPA; Doctor of Psychology, Professor,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73010000">
            <w:pPr>
              <w:rPr>
                <w:sz w:val="22"/>
              </w:rPr>
            </w:pPr>
            <w:r>
              <w:rPr>
                <w:sz w:val="22"/>
              </w:rPr>
              <w:t>“Dialogue as the Basis of Higher-Order Cognition”</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4010000">
            <w:pPr>
              <w:rPr>
                <w:sz w:val="22"/>
              </w:rPr>
            </w:pPr>
            <w:r>
              <w:rPr>
                <w:b w:val="1"/>
                <w:sz w:val="22"/>
              </w:rPr>
              <w:t>Tatiana V. Chernigovskaya</w:t>
            </w:r>
            <w:r>
              <w:rPr>
                <w:sz w:val="22"/>
              </w:rPr>
              <w:t>, Director of the Institute for Cognitive Studies, St. Petersburg State University; Doctor of Biology, Professor,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75010000">
            <w:pPr>
              <w:rPr>
                <w:sz w:val="22"/>
              </w:rPr>
            </w:pPr>
            <w:r>
              <w:rPr>
                <w:sz w:val="22"/>
              </w:rPr>
              <w:t>“Digital Socialization as a Cultural-Historical Phenomenon: The Technologically Augmented Human in Hybrid Reality”</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6010000">
            <w:pPr>
              <w:rPr>
                <w:sz w:val="22"/>
              </w:rPr>
            </w:pPr>
            <w:r>
              <w:rPr>
                <w:b w:val="1"/>
                <w:sz w:val="22"/>
              </w:rPr>
              <w:t>Galina U. Soldatova</w:t>
            </w:r>
            <w:r>
              <w:rPr>
                <w:sz w:val="22"/>
              </w:rPr>
              <w:t>, Deputy Head of the Department of Personality Psychology, Faculty of Psychology, Lomonosov Moscow State University; Doctor of Psychology, Professor,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77010000">
            <w:pPr>
              <w:rPr>
                <w:sz w:val="22"/>
              </w:rPr>
            </w:pPr>
            <w:r>
              <w:rPr>
                <w:sz w:val="22"/>
              </w:rPr>
              <w:t>“Verbal-Logical Thinking and Reading: Do Developmental Processes Follow Learning?”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8010000">
            <w:pPr>
              <w:rPr>
                <w:sz w:val="22"/>
              </w:rPr>
            </w:pPr>
            <w:r>
              <w:rPr>
                <w:b w:val="1"/>
                <w:sz w:val="22"/>
              </w:rPr>
              <w:t>Tatiana N. Tikhomirova</w:t>
            </w:r>
            <w:r>
              <w:rPr>
                <w:sz w:val="22"/>
              </w:rPr>
              <w:t>, Scientific Director of the Federal Resource Center for Psychological Services in Higher Education, Russian Academy of Education; Doctor of Psychology, Professor, Academician of the Russian Academy of Education</w:t>
            </w:r>
          </w:p>
        </w:tc>
      </w:tr>
      <w:tr>
        <w:tc>
          <w:tcPr>
            <w:tcW w:type="dxa" w:w="1325"/>
            <w:gridSpan w:val="1"/>
            <w:vMerge w:val="continue"/>
            <w:tcBorders>
              <w:top w:color="000000" w:sz="4" w:val="single"/>
              <w:left w:color="000000" w:sz="4" w:val="single"/>
              <w:bottom w:color="000000" w:sz="4" w:val="single"/>
              <w:right w:color="000000" w:sz="4" w:val="single"/>
            </w:tcBorders>
            <w:tcMar>
              <w:top w:type="dxa" w:w="70"/>
              <w:left w:type="dxa" w:w="90"/>
              <w:bottom w:type="dxa" w:w="70"/>
              <w:right w:type="dxa" w:w="90"/>
            </w:tcMar>
          </w:tcPr>
          <w:p/>
        </w:tc>
        <w:tc>
          <w:tcPr>
            <w:tcW w:type="dxa" w:w="3024"/>
            <w:tcBorders>
              <w:top w:color="000000" w:sz="6" w:val="single"/>
              <w:left w:color="000000" w:sz="4" w:val="single"/>
              <w:bottom w:color="000000" w:sz="6" w:val="single"/>
              <w:right w:color="000000" w:sz="6" w:val="single"/>
            </w:tcBorders>
            <w:tcMar>
              <w:top w:type="dxa" w:w="70"/>
              <w:left w:type="dxa" w:w="90"/>
              <w:bottom w:type="dxa" w:w="70"/>
              <w:right w:type="dxa" w:w="90"/>
            </w:tcMar>
          </w:tcPr>
          <w:p w14:paraId="79010000">
            <w:pPr>
              <w:rPr>
                <w:sz w:val="22"/>
              </w:rPr>
            </w:pPr>
            <w:r>
              <w:rPr>
                <w:sz w:val="22"/>
              </w:rPr>
              <w:t>“Communication, Generalization, Addressing: On the Problem of the Unity of Cultural-Historical Psychology”</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A010000">
            <w:pPr>
              <w:rPr>
                <w:sz w:val="22"/>
              </w:rPr>
            </w:pPr>
            <w:r>
              <w:rPr>
                <w:b w:val="1"/>
                <w:sz w:val="22"/>
              </w:rPr>
              <w:t>Vladimir T. Kudryavtsev</w:t>
            </w:r>
            <w:r>
              <w:rPr>
                <w:sz w:val="22"/>
              </w:rPr>
              <w:t>, Head of the Department of Theory and History of Psychology, L.S. Vygotsky Institute of Psychology, Russian State University for the Humanities; Doctor of Psychology, Professor</w:t>
            </w:r>
          </w:p>
        </w:tc>
      </w:tr>
      <w:tr>
        <w:tc>
          <w:tcPr>
            <w:tcW w:type="dxa" w:w="1325"/>
            <w:vMerge w:val="restart"/>
            <w:tcBorders>
              <w:top w:color="000000" w:sz="4" w:val="single"/>
              <w:left w:color="000000" w:sz="6" w:val="single"/>
              <w:bottom w:color="000000" w:sz="6" w:val="single"/>
              <w:right w:color="000000" w:sz="6" w:val="single"/>
            </w:tcBorders>
            <w:tcMar>
              <w:top w:type="dxa" w:w="70"/>
              <w:left w:type="dxa" w:w="90"/>
              <w:bottom w:type="dxa" w:w="70"/>
              <w:right w:type="dxa" w:w="90"/>
            </w:tcMar>
          </w:tcPr>
          <w:p w14:paraId="7B010000">
            <w:pPr>
              <w:widowControl w:val="1"/>
              <w:ind/>
              <w:jc w:val="center"/>
              <w:rPr>
                <w:sz w:val="22"/>
              </w:rPr>
            </w:p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C010000">
            <w:pPr>
              <w:rPr>
                <w:sz w:val="22"/>
              </w:rPr>
            </w:pPr>
            <w:r>
              <w:rPr>
                <w:sz w:val="22"/>
              </w:rPr>
              <w:t>“The Cultural-Historical Concept of Human Mental Development in Contemporary Research on Remedial and Developmental Education for Young Children with Disabilities”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D010000">
            <w:pPr>
              <w:rPr>
                <w:sz w:val="22"/>
              </w:rPr>
            </w:pPr>
            <w:r>
              <w:rPr>
                <w:b w:val="1"/>
                <w:sz w:val="22"/>
              </w:rPr>
              <w:t>Svetlana B. Lazurenko</w:t>
            </w:r>
            <w:r>
              <w:rPr>
                <w:sz w:val="22"/>
              </w:rPr>
              <w:t>, Head of the Department of Special Psychology and Remedial Education, National Medical Research Center for Children’s Health, Ministry of Health of the Russian Federation; Chief Researcher, Institute of Special Education; Doctor of Education, Academician of the Russian Academy of Education</w:t>
            </w:r>
          </w:p>
        </w:tc>
      </w:tr>
      <w:tr>
        <w:tc>
          <w:tcPr>
            <w:tcW w:type="dxa" w:w="1325"/>
            <w:gridSpan w:val="1"/>
            <w:vMerge w:val="continue"/>
            <w:tcBorders>
              <w:top w:color="000000" w:sz="4"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E010000">
            <w:pPr>
              <w:rPr>
                <w:sz w:val="22"/>
              </w:rPr>
            </w:pPr>
            <w:r>
              <w:rPr>
                <w:sz w:val="22"/>
              </w:rPr>
              <w:t>“Contemporary Technologies for Designing Alternative Pathways in the Education of Children with Developmental Disabilities”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7F010000">
            <w:pPr>
              <w:rPr>
                <w:sz w:val="22"/>
              </w:rPr>
            </w:pPr>
            <w:r>
              <w:rPr>
                <w:b w:val="1"/>
                <w:sz w:val="22"/>
              </w:rPr>
              <w:t>Tatiana A. Solovyova</w:t>
            </w:r>
            <w:r>
              <w:rPr>
                <w:sz w:val="22"/>
              </w:rPr>
              <w:t>, Director of the Institute of Special Education; Doctor of Education, Corresponding Member of the Russian Academy of Education</w:t>
            </w:r>
          </w:p>
        </w:tc>
      </w:tr>
      <w:tr>
        <w:tc>
          <w:tcPr>
            <w:tcW w:type="dxa" w:w="1325"/>
            <w:gridSpan w:val="1"/>
            <w:vMerge w:val="continue"/>
            <w:tcBorders>
              <w:top w:color="000000" w:sz="4"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0010000">
            <w:pPr>
              <w:rPr>
                <w:sz w:val="22"/>
              </w:rPr>
            </w:pPr>
            <w:r>
              <w:rPr>
                <w:sz w:val="22"/>
              </w:rPr>
              <w:t>“Brain Development and Learning: Opportunities and Limitations”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1010000">
            <w:pPr>
              <w:rPr>
                <w:sz w:val="22"/>
              </w:rPr>
            </w:pPr>
            <w:r>
              <w:rPr>
                <w:b w:val="1"/>
                <w:sz w:val="22"/>
              </w:rPr>
              <w:t>Regina I. Machinskaya</w:t>
            </w:r>
            <w:r>
              <w:rPr>
                <w:sz w:val="22"/>
              </w:rPr>
              <w:t>, Laboratory of Neurophysiology of Cognitive Development, Institute of Development, Health and Adaptation of Children; Doctor of Biology, Professor, Corresponding Member of the Russian Academy of Education</w:t>
            </w:r>
          </w:p>
        </w:tc>
      </w:tr>
      <w:tr>
        <w:tc>
          <w:tcPr>
            <w:tcW w:type="dxa" w:w="1325"/>
            <w:gridSpan w:val="1"/>
            <w:vMerge w:val="continue"/>
            <w:tcBorders>
              <w:top w:color="000000" w:sz="4"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2010000">
            <w:pPr>
              <w:rPr>
                <w:sz w:val="22"/>
              </w:rPr>
            </w:pPr>
            <w:r>
              <w:rPr>
                <w:sz w:val="22"/>
              </w:rPr>
              <w:t>“The Zone of Proximal Development in Hybrid Reality: Human and Technology”</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3010000">
            <w:pPr>
              <w:rPr>
                <w:sz w:val="22"/>
              </w:rPr>
            </w:pPr>
            <w:r>
              <w:rPr>
                <w:b w:val="1"/>
                <w:sz w:val="22"/>
              </w:rPr>
              <w:t>Svetlana N. Kostromina</w:t>
            </w:r>
            <w:r>
              <w:rPr>
                <w:sz w:val="22"/>
              </w:rPr>
              <w:t>, Head of the Department of Personality Psychology and Dean of the Faculty of Psychology, St. Petersburg State University; Doctor of Psychology, Professor</w:t>
            </w:r>
          </w:p>
        </w:tc>
      </w:tr>
      <w:tr>
        <w:tc>
          <w:tcPr>
            <w:tcW w:type="dxa" w:w="1325"/>
            <w:gridSpan w:val="1"/>
            <w:vMerge w:val="continue"/>
            <w:tcBorders>
              <w:top w:color="000000" w:sz="4"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4010000">
            <w:pPr>
              <w:rPr>
                <w:sz w:val="22"/>
              </w:rPr>
            </w:pPr>
            <w:r>
              <w:rPr>
                <w:sz w:val="22"/>
              </w:rPr>
              <w:t>“Cognitive Research in Education”; “Zone of Proximal Development 2.0: Metacognitive Regulation in Human–LLM Dialogue”</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5010000">
            <w:pPr>
              <w:rPr>
                <w:sz w:val="22"/>
              </w:rPr>
            </w:pPr>
            <w:r>
              <w:rPr>
                <w:b w:val="1"/>
                <w:sz w:val="22"/>
              </w:rPr>
              <w:t>Anastasia V. Miklyaeva</w:t>
            </w:r>
            <w:r>
              <w:rPr>
                <w:sz w:val="22"/>
              </w:rPr>
              <w:t>, Vice-Rector for Research, Herzen State Pedagogical University of Russia; Professor, Department of General and Social Psychology; Head of the Research Laboratory; Doctor of Psychology, Associate Professor</w:t>
            </w:r>
          </w:p>
        </w:tc>
      </w:tr>
      <w:tr>
        <w:tc>
          <w:tcPr>
            <w:tcW w:type="dxa" w:w="1325"/>
            <w:gridSpan w:val="1"/>
            <w:vMerge w:val="continue"/>
            <w:tcBorders>
              <w:top w:color="000000" w:sz="4"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6010000">
            <w:pPr>
              <w:rPr>
                <w:sz w:val="22"/>
              </w:rPr>
            </w:pPr>
            <w:r>
              <w:rPr>
                <w:sz w:val="22"/>
              </w:rPr>
              <w:t>Closing</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87010000">
            <w:pPr>
              <w:rPr>
                <w:sz w:val="22"/>
              </w:rPr>
            </w:pPr>
          </w:p>
        </w:tc>
      </w:tr>
    </w:tbl>
    <w:p w14:paraId="88010000"/>
    <w:p w14:paraId="89010000"/>
    <w:p w14:paraId="8A010000">
      <w:pPr>
        <w:keepNext w:val="1"/>
        <w:pageBreakBefore w:val="1"/>
        <w:widowControl w:val="1"/>
        <w:spacing w:after="40" w:before="200" w:line="276" w:lineRule="auto"/>
        <w:ind/>
        <w:jc w:val="center"/>
        <w:rPr>
          <w:i w:val="1"/>
          <w:u w:val="single"/>
        </w:rPr>
      </w:pPr>
      <w:r>
        <w:rPr>
          <w:b w:val="1"/>
          <w:i w:val="1"/>
          <w:sz w:val="36"/>
          <w:u w:val="single"/>
        </w:rPr>
        <w:t>November 19, 2026</w:t>
      </w:r>
      <w:r>
        <w:rPr>
          <w:b w:val="1"/>
          <w:i w:val="1"/>
          <w:sz w:val="36"/>
          <w:u w:val="single"/>
        </w:rPr>
        <w:br/>
      </w:r>
      <w:r>
        <w:rPr>
          <w:b w:val="1"/>
          <w:i w:val="1"/>
          <w:sz w:val="36"/>
        </w:rPr>
        <w:t>Day 3 of the Forum</w:t>
      </w:r>
      <w:r>
        <w:rPr>
          <w:b w:val="1"/>
          <w:i w:val="1"/>
          <w:sz w:val="36"/>
        </w:rPr>
        <w:br/>
      </w:r>
    </w:p>
    <w:p w14:paraId="8B010000">
      <w:pPr>
        <w:spacing w:after="232" w:before="232"/>
        <w:ind w:firstLine="0" w:left="0" w:right="0"/>
        <w:jc w:val="center"/>
        <w:rPr>
          <w:b w:val="1"/>
          <w:sz w:val="28"/>
        </w:rPr>
      </w:pPr>
      <w:r>
        <w:rPr>
          <w:b w:val="1"/>
          <w:sz w:val="28"/>
        </w:rPr>
        <w:t>International Scientific Readings in Memory of L.S. Vygotsky</w:t>
      </w:r>
    </w:p>
    <w:p w14:paraId="8C010000">
      <w:pPr>
        <w:spacing w:after="269" w:before="269"/>
        <w:ind w:firstLine="0" w:left="0" w:right="0"/>
        <w:jc w:val="center"/>
        <w:rPr>
          <w:sz w:val="28"/>
        </w:rPr>
      </w:pPr>
      <w:r>
        <w:rPr>
          <w:b w:val="1"/>
          <w:sz w:val="28"/>
        </w:rPr>
        <w:t>“Time and Space of the Cultural-Historical Approach”</w:t>
      </w:r>
    </w:p>
    <w:p w14:paraId="8D010000">
      <w:pPr>
        <w:widowControl w:val="1"/>
        <w:spacing w:line="276" w:lineRule="auto"/>
        <w:ind/>
        <w:jc w:val="both"/>
      </w:pPr>
      <w:r>
        <w:rPr>
          <w:b w:val="1"/>
        </w:rPr>
        <w:t>Time:</w:t>
      </w:r>
      <w:r>
        <w:t xml:space="preserve"> 11:00–12:30</w:t>
      </w:r>
    </w:p>
    <w:p w14:paraId="8E010000">
      <w:pPr>
        <w:widowControl w:val="1"/>
        <w:spacing w:line="276" w:lineRule="auto"/>
        <w:ind/>
        <w:jc w:val="both"/>
      </w:pPr>
      <w:r>
        <w:rPr>
          <w:b w:val="1"/>
        </w:rPr>
        <w:t>Venues:</w:t>
      </w:r>
      <w:r>
        <w:t xml:space="preserve"> Russia National Centre, 14 Krasnopresnenskaya Embankment, Moscow; Russian State University for the Humanities, 6 Miusskaya Sq., Moscow</w:t>
      </w:r>
    </w:p>
    <w:p w14:paraId="8F010000">
      <w:pPr>
        <w:widowControl w:val="1"/>
        <w:spacing w:line="276" w:lineRule="auto"/>
        <w:ind/>
        <w:jc w:val="both"/>
      </w:pPr>
      <w:r>
        <w:rPr>
          <w:b w:val="1"/>
        </w:rPr>
        <w:t>Format:</w:t>
      </w:r>
      <w:r>
        <w:t xml:space="preserve"> in-person (online broadcast available)</w:t>
      </w:r>
    </w:p>
    <w:p w14:paraId="90010000">
      <w:pPr>
        <w:widowControl w:val="1"/>
        <w:spacing w:line="276" w:lineRule="auto"/>
        <w:ind/>
        <w:jc w:val="both"/>
        <w:rPr>
          <w:b w:val="1"/>
        </w:rPr>
      </w:pPr>
      <w:r>
        <w:rPr>
          <w:b w:val="1"/>
        </w:rPr>
        <w:t>Moderators:</w:t>
      </w:r>
    </w:p>
    <w:p w14:paraId="91010000">
      <w:pPr>
        <w:widowControl w:val="1"/>
        <w:spacing w:line="276" w:lineRule="auto"/>
        <w:ind/>
        <w:jc w:val="both"/>
      </w:pPr>
      <w:r>
        <w:rPr>
          <w:b w:val="1"/>
          <w:i w:val="1"/>
        </w:rPr>
        <w:t>Andrey V. Loginov,</w:t>
      </w:r>
      <w:r>
        <w:t xml:space="preserve"> Rector of the Russian State University for the Humanities, Doctor of Political Science, Professor;</w:t>
      </w:r>
    </w:p>
    <w:p w14:paraId="92010000">
      <w:pPr>
        <w:widowControl w:val="1"/>
        <w:spacing w:line="276" w:lineRule="auto"/>
        <w:ind/>
        <w:jc w:val="both"/>
      </w:pPr>
      <w:r>
        <w:rPr>
          <w:b w:val="1"/>
          <w:i w:val="1"/>
        </w:rPr>
        <w:t>Lev G. Kravtsov,</w:t>
      </w:r>
      <w:r>
        <w:t xml:space="preserve"> Head of the Educational and Research Laboratory of Cultural-Historical Psychology, Russian State University for the Humanities, PhD in Psychology.</w:t>
      </w:r>
    </w:p>
    <w:p w14:paraId="9301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"https://forms.yandex.ru/cloud/6a5dee2902848fc29ad77199/"</w:instrText>
      </w:r>
      <w:r>
        <w:rPr>
          <w:color w:val="0563C1"/>
          <w:u w:val="single"/>
        </w:rPr>
        <w:fldChar w:fldCharType="separate"/>
      </w:r>
      <w:r>
        <w:rPr>
          <w:color w:val="0563C1"/>
          <w:u w:val="single"/>
        </w:rPr>
        <w:t>https://forms.yandex.ru/cloud/6a5dee2902848fc29ad77199/</w:t>
      </w:r>
      <w:r>
        <w:rPr>
          <w:color w:val="0563C1"/>
          <w:u w:val="single"/>
        </w:rPr>
        <w:fldChar w:fldCharType="end"/>
      </w:r>
    </w:p>
    <w:p w14:paraId="9401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603"/>
        <w:gridCol w:w="3024"/>
        <w:gridCol w:w="4905"/>
      </w:tblGrid>
      <w:tr>
        <w:tc>
          <w:tcPr>
            <w:tcW w:type="dxa" w:w="1603"/>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5010000">
            <w:pPr>
              <w:widowControl w:val="1"/>
              <w:ind/>
              <w:jc w:val="center"/>
              <w:rPr>
                <w:sz w:val="22"/>
              </w:rPr>
            </w:pPr>
            <w:r>
              <w:rPr>
                <w:b w:val="1"/>
                <w:sz w:val="22"/>
              </w:rPr>
              <w:t>Time</w:t>
            </w:r>
          </w:p>
        </w:tc>
        <w:tc>
          <w:tcPr>
            <w:tcW w:type="dxa" w:w="3024"/>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6010000">
            <w:pPr>
              <w:widowControl w:val="1"/>
              <w:ind/>
              <w:jc w:val="center"/>
              <w:rPr>
                <w:b w:val="1"/>
                <w:sz w:val="22"/>
              </w:rPr>
            </w:pPr>
            <w:r>
              <w:rPr>
                <w:b w:val="1"/>
                <w:sz w:val="22"/>
              </w:rPr>
              <w:t>Presentation / Event</w:t>
            </w:r>
          </w:p>
        </w:tc>
        <w:tc>
          <w:tcPr>
            <w:tcW w:type="dxa" w:w="490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7010000">
            <w:pPr>
              <w:widowControl w:val="1"/>
              <w:ind/>
              <w:jc w:val="center"/>
              <w:rPr>
                <w:b w:val="1"/>
                <w:sz w:val="22"/>
              </w:rPr>
            </w:pPr>
            <w:r>
              <w:rPr>
                <w:b w:val="1"/>
                <w:sz w:val="22"/>
              </w:rPr>
              <w:t>Speaker / Participant</w:t>
            </w:r>
          </w:p>
        </w:tc>
      </w:tr>
      <w:tr>
        <w:tc>
          <w:tcPr>
            <w:tcW w:type="dxa" w:w="1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8010000">
            <w:pPr>
              <w:widowControl w:val="1"/>
              <w:ind/>
              <w:jc w:val="center"/>
              <w:rPr>
                <w:sz w:val="22"/>
              </w:rPr>
            </w:pPr>
            <w:r>
              <w:rPr>
                <w:sz w:val="22"/>
              </w:rPr>
              <w:t>10:30–11:00</w:t>
            </w: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9010000">
            <w:pPr>
              <w:rPr>
                <w:sz w:val="22"/>
              </w:rPr>
            </w:pPr>
            <w:r>
              <w:rPr>
                <w:sz w:val="22"/>
              </w:rPr>
              <w:t>PARTICIPANT REGISTRATION</w:t>
            </w:r>
          </w:p>
        </w:tc>
      </w:tr>
      <w:tr>
        <w:tc>
          <w:tcPr>
            <w:tcW w:type="dxa" w:w="1603"/>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A010000">
            <w:pPr>
              <w:widowControl w:val="1"/>
              <w:ind/>
              <w:jc w:val="center"/>
              <w:rPr>
                <w:sz w:val="22"/>
              </w:rPr>
            </w:pPr>
            <w:r>
              <w:rPr>
                <w:sz w:val="22"/>
              </w:rPr>
              <w:t>11:00–12:30</w:t>
            </w: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B010000">
            <w:pPr>
              <w:rPr>
                <w:sz w:val="22"/>
              </w:rPr>
            </w:pPr>
            <w:r>
              <w:rPr>
                <w:sz w:val="22"/>
              </w:rPr>
              <w:t>Opening of the International Scientific Readings in Memory of L.S. Vygotsky</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C010000">
            <w:pPr>
              <w:rPr>
                <w:sz w:val="22"/>
              </w:rPr>
            </w:pPr>
            <w:r>
              <w:rPr>
                <w:sz w:val="22"/>
              </w:rPr>
              <w:t>Welcome Address</w:t>
            </w:r>
          </w:p>
        </w:tc>
        <w:tc>
          <w:tcPr>
            <w:tcW w:type="dxa" w:w="490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D010000">
            <w:pPr>
              <w:rPr>
                <w:sz w:val="22"/>
              </w:rPr>
            </w:pPr>
            <w:r>
              <w:rPr>
                <w:sz w:val="22"/>
              </w:rPr>
              <w:t>Officials and representatives of the Government of the Russian Federation, Federation Council, State Duma, Russian Academy of Education, and public organizations</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E010000">
            <w:pPr>
              <w:rPr>
                <w:sz w:val="22"/>
              </w:rPr>
            </w:pPr>
            <w:r>
              <w:rPr>
                <w:sz w:val="22"/>
              </w:rPr>
              <w:t>Ceremony for the Presentation of Certificates of Honor from the Ministry of Science and Higher Education of the Russian Federation and the Ministry of Education of the Russian Federation to universities for outstanding contributions to promoting and popularizing the legacy of Russian scholar L.S. Vygotsky</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F010000">
            <w:pPr>
              <w:rPr>
                <w:sz w:val="22"/>
              </w:rPr>
            </w:pPr>
            <w:r>
              <w:rPr>
                <w:sz w:val="22"/>
              </w:rPr>
              <w:t>Establishment of a Competition for Contributions to the Development of the Theory and Practice of the Cultural-Historical Approach</w:t>
            </w:r>
          </w:p>
        </w:tc>
        <w:tc>
          <w:tcPr>
            <w:tcW w:type="dxa" w:w="490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0010000">
            <w:pPr>
              <w:rPr>
                <w:sz w:val="22"/>
              </w:rPr>
            </w:pPr>
            <w:r>
              <w:rPr>
                <w:b w:val="1"/>
                <w:sz w:val="22"/>
              </w:rPr>
              <w:t>Margarita N. Rusetskaya</w:t>
            </w:r>
            <w:r>
              <w:rPr>
                <w:sz w:val="22"/>
              </w:rPr>
              <w:t>, Chair of the National League of Speech Therapists Association, Doctor of Education, Professor, Honorary Worker of Higher Education, Laureate of the Russian Federation Government Prize in Education</w:t>
            </w:r>
          </w:p>
        </w:tc>
      </w:tr>
      <w:tr>
        <w:tc>
          <w:tcPr>
            <w:tcW w:type="dxa" w:w="1603"/>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1010000">
            <w:pPr>
              <w:widowControl w:val="1"/>
              <w:ind/>
              <w:jc w:val="center"/>
              <w:rPr>
                <w:sz w:val="22"/>
              </w:rPr>
            </w:pPr>
            <w:r>
              <w:rPr>
                <w:sz w:val="22"/>
              </w:rPr>
              <w:t>13:30–14:00</w:t>
            </w: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2010000">
            <w:pPr>
              <w:rPr>
                <w:sz w:val="22"/>
              </w:rPr>
            </w:pPr>
            <w:r>
              <w:rPr>
                <w:sz w:val="22"/>
              </w:rPr>
              <w:t>Opening of the L.S. Vygotsky Memorial Office, Room 394</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3010000">
            <w:pPr>
              <w:rPr>
                <w:sz w:val="22"/>
              </w:rPr>
            </w:pPr>
            <w:r>
              <w:rPr>
                <w:sz w:val="22"/>
              </w:rPr>
              <w:t>Opening of the “Lev S. Vygotsky” Photo Exhibition, Room 227</w:t>
            </w:r>
          </w:p>
        </w:tc>
      </w:tr>
      <w:tr>
        <w:tc>
          <w:tcPr>
            <w:tcW w:type="dxa" w:w="1603"/>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4010000">
            <w:pPr>
              <w:widowControl w:val="1"/>
              <w:ind/>
              <w:jc w:val="center"/>
              <w:rPr>
                <w:sz w:val="22"/>
              </w:rPr>
            </w:pPr>
            <w:r>
              <w:rPr>
                <w:sz w:val="22"/>
              </w:rPr>
              <w:t>14:15–17:00</w:t>
            </w: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5010000">
            <w:pPr>
              <w:widowControl w:val="1"/>
              <w:ind/>
              <w:jc w:val="center"/>
              <w:rPr>
                <w:b w:val="1"/>
                <w:sz w:val="22"/>
              </w:rPr>
            </w:pPr>
            <w:r>
              <w:rPr>
                <w:b w:val="1"/>
                <w:sz w:val="22"/>
              </w:rPr>
              <w:t>PLENARY SESSION</w:t>
            </w:r>
          </w:p>
          <w:p w14:paraId="A6010000">
            <w:pPr>
              <w:widowControl w:val="1"/>
              <w:ind/>
              <w:jc w:val="center"/>
              <w:rPr>
                <w:sz w:val="22"/>
              </w:rPr>
            </w:pPr>
            <w:r>
              <w:rPr>
                <w:sz w:val="22"/>
              </w:rPr>
              <w:t>Academic Council Hall, Russian State University for the Humanities</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7010000">
            <w:pPr>
              <w:rPr>
                <w:sz w:val="22"/>
              </w:rPr>
            </w:pPr>
            <w:r>
              <w:rPr>
                <w:b w:val="1"/>
                <w:sz w:val="22"/>
              </w:rPr>
              <w:t>Larisa A. Tsvetkova</w:t>
            </w:r>
            <w:r>
              <w:rPr>
                <w:sz w:val="22"/>
              </w:rPr>
              <w:t>, Vice-President of the Russian Academy of Education, Deputy Director for Research, HSE University–St. Petersburg, Doctor of Psychology, Professor, Academician of the Russian Academy of Education</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8010000">
            <w:pPr>
              <w:rPr>
                <w:sz w:val="22"/>
              </w:rPr>
            </w:pPr>
            <w:r>
              <w:rPr>
                <w:b w:val="1"/>
                <w:sz w:val="22"/>
              </w:rPr>
              <w:t>Timofey A. Nestik</w:t>
            </w:r>
            <w:r>
              <w:rPr>
                <w:sz w:val="22"/>
              </w:rPr>
              <w:t>, Head of the Laboratory of Social and Economic Psychology, Institute of Psychology, Russian Academy of Sciences, Doctor of Psychology, Professor of the Russian Academy of Sciences</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9010000">
            <w:pPr>
              <w:rPr>
                <w:sz w:val="22"/>
              </w:rPr>
            </w:pPr>
            <w:r>
              <w:rPr>
                <w:b w:val="1"/>
                <w:sz w:val="22"/>
              </w:rPr>
              <w:t>Alexander N. Veraksa</w:t>
            </w:r>
            <w:r>
              <w:rPr>
                <w:sz w:val="22"/>
              </w:rPr>
              <w:t>, Head of the Department of Psychology of Education and Pedagogy, Faculty of Psychology, Lomonosov Moscow State University; Director of Moscow University Press; Doctor of Psychology, Academician of the Russian Academy of Education</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A010000">
            <w:pPr>
              <w:rPr>
                <w:sz w:val="22"/>
              </w:rPr>
            </w:pPr>
            <w:r>
              <w:rPr>
                <w:b w:val="1"/>
                <w:sz w:val="22"/>
              </w:rPr>
              <w:t>Boris S. Bratus</w:t>
            </w:r>
            <w:r>
              <w:rPr>
                <w:sz w:val="22"/>
              </w:rPr>
              <w:t>, Professor, Faculty of Psychology, Lomonosov Moscow State University; Doctor of Psychology, Corresponding Member of the Russian Academy of Education, Distinguished Professor of Moscow State University</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B010000">
            <w:pPr>
              <w:rPr>
                <w:sz w:val="22"/>
              </w:rPr>
            </w:pPr>
            <w:r>
              <w:rPr>
                <w:b w:val="1"/>
                <w:sz w:val="22"/>
              </w:rPr>
              <w:t>Vadim B. Khoziev</w:t>
            </w:r>
            <w:r>
              <w:rPr>
                <w:sz w:val="22"/>
              </w:rPr>
              <w:t>, Head of the Department of Clinical Psychology, Faculty of Social Sciences and Humanities, Dubna State University; Doctor of Psychology, Professor</w:t>
            </w:r>
            <w:r>
              <w:rPr>
                <w:sz w:val="22"/>
              </w:rPr>
              <w:t xml:space="preserve"> </w:t>
            </w:r>
          </w:p>
        </w:tc>
      </w:tr>
      <w:tr>
        <w:tc>
          <w:tcPr>
            <w:tcW w:type="dxa" w:w="1603"/>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929"/>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C010000">
            <w:pPr>
              <w:rPr>
                <w:sz w:val="22"/>
              </w:rPr>
            </w:pPr>
            <w:r>
              <w:rPr>
                <w:b w:val="1"/>
                <w:sz w:val="22"/>
              </w:rPr>
              <w:t>Inga Nichanian</w:t>
            </w:r>
            <w:r>
              <w:rPr>
                <w:sz w:val="22"/>
              </w:rPr>
              <w:t>, Specialist, Higher Education Section, UNESCO (Paris, France)</w:t>
            </w:r>
          </w:p>
        </w:tc>
      </w:tr>
      <w:tr>
        <w:tc>
          <w:tcPr>
            <w:tcW w:type="dxa" w:w="1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D010000">
            <w:pPr>
              <w:widowControl w:val="1"/>
              <w:ind/>
              <w:jc w:val="center"/>
              <w:rPr>
                <w:sz w:val="22"/>
              </w:rPr>
            </w:pPr>
            <w:r>
              <w:rPr>
                <w:sz w:val="22"/>
              </w:rPr>
              <w:t>17:30–19:00</w:t>
            </w:r>
          </w:p>
        </w:tc>
        <w:tc>
          <w:tcPr>
            <w:tcW w:type="dxa" w:w="3024"/>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E010000">
            <w:pPr>
              <w:rPr>
                <w:sz w:val="22"/>
              </w:rPr>
            </w:pPr>
            <w:r>
              <w:rPr>
                <w:sz w:val="22"/>
              </w:rPr>
              <w:t>Discussion of the Historical Feature Film “Vygotsky”</w:t>
            </w:r>
          </w:p>
        </w:tc>
        <w:tc>
          <w:tcPr>
            <w:tcW w:type="dxa" w:w="490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F010000">
            <w:pPr>
              <w:rPr>
                <w:sz w:val="22"/>
              </w:rPr>
            </w:pPr>
            <w:r>
              <w:rPr>
                <w:b w:val="1"/>
                <w:sz w:val="22"/>
              </w:rPr>
              <w:t>Egor M. Odintsov</w:t>
            </w:r>
            <w:r>
              <w:rPr>
                <w:sz w:val="22"/>
              </w:rPr>
              <w:t xml:space="preserve">; </w:t>
            </w:r>
            <w:r>
              <w:rPr>
                <w:b w:val="1"/>
                <w:sz w:val="22"/>
              </w:rPr>
              <w:t>Anton A. Bilzho</w:t>
            </w:r>
          </w:p>
        </w:tc>
      </w:tr>
    </w:tbl>
    <w:p w14:paraId="B0010000"/>
    <w:p w14:paraId="B1010000"/>
    <w:p w14:paraId="B2010000">
      <w:pPr>
        <w:widowControl w:val="1"/>
        <w:spacing w:after="160" w:line="278" w:lineRule="auto"/>
        <w:ind/>
        <w:rPr>
          <w:b w:val="1"/>
        </w:rPr>
      </w:pPr>
      <w:r>
        <w:rPr>
          <w:b w:val="1"/>
        </w:rPr>
        <w:br w:type="page"/>
      </w:r>
    </w:p>
    <w:p w14:paraId="B3010000">
      <w:pPr>
        <w:widowControl w:val="1"/>
        <w:ind/>
        <w:jc w:val="center"/>
        <w:rPr>
          <w:b w:val="1"/>
          <w:i w:val="1"/>
          <w:sz w:val="36"/>
          <w:u w:val="single"/>
        </w:rPr>
      </w:pPr>
      <w:r>
        <w:rPr>
          <w:b w:val="1"/>
          <w:i w:val="1"/>
          <w:sz w:val="36"/>
          <w:u w:val="single"/>
        </w:rPr>
        <w:t>November 20, 2026</w:t>
      </w:r>
    </w:p>
    <w:p w14:paraId="B4010000">
      <w:pPr>
        <w:widowControl w:val="1"/>
        <w:ind/>
        <w:jc w:val="center"/>
        <w:rPr>
          <w:b w:val="1"/>
          <w:i w:val="1"/>
          <w:sz w:val="36"/>
        </w:rPr>
      </w:pPr>
      <w:r>
        <w:rPr>
          <w:b w:val="1"/>
          <w:i w:val="1"/>
          <w:sz w:val="36"/>
        </w:rPr>
        <w:t>Day 4 of the Forum</w:t>
      </w:r>
    </w:p>
    <w:p w14:paraId="B5010000">
      <w:pPr>
        <w:widowControl w:val="1"/>
        <w:ind/>
        <w:jc w:val="center"/>
        <w:rPr>
          <w:b w:val="1"/>
          <w:i w:val="1"/>
          <w:u w:val="single"/>
        </w:rPr>
      </w:pPr>
    </w:p>
    <w:p w14:paraId="B6010000">
      <w:pPr>
        <w:keepNext w:val="1"/>
        <w:widowControl w:val="1"/>
        <w:spacing w:after="60" w:before="160" w:line="276" w:lineRule="auto"/>
        <w:ind/>
        <w:jc w:val="center"/>
        <w:rPr>
          <w:b w:val="1"/>
          <w:sz w:val="28"/>
        </w:rPr>
      </w:pPr>
      <w:r>
        <w:rPr>
          <w:b w:val="1"/>
          <w:sz w:val="28"/>
        </w:rPr>
        <w:t>Scientific and Practical Conference “Individual and Collective Agency: Research and Development”</w:t>
      </w:r>
    </w:p>
    <w:p w14:paraId="B7010000">
      <w:pPr>
        <w:widowControl w:val="1"/>
        <w:spacing w:line="276" w:lineRule="auto"/>
        <w:ind/>
        <w:jc w:val="both"/>
      </w:pPr>
      <w:r>
        <w:rPr>
          <w:b w:val="1"/>
        </w:rPr>
        <w:t>Venue:</w:t>
      </w:r>
      <w:r>
        <w:t xml:space="preserve"> Sirius University of Science and Technology, 1 Olimpiysky Prospekt, Sirius Federal Territory</w:t>
      </w:r>
    </w:p>
    <w:p w14:paraId="B8010000">
      <w:pPr>
        <w:widowControl w:val="1"/>
        <w:spacing w:line="276" w:lineRule="auto"/>
        <w:ind/>
        <w:jc w:val="both"/>
      </w:pPr>
      <w:r>
        <w:rPr>
          <w:b w:val="1"/>
        </w:rPr>
        <w:t>Format:</w:t>
      </w:r>
      <w:r>
        <w:t xml:space="preserve"> hybrid (in-person and remote)</w:t>
      </w:r>
    </w:p>
    <w:p w14:paraId="B9010000">
      <w:pPr>
        <w:widowControl w:val="1"/>
        <w:spacing w:line="276" w:lineRule="auto"/>
        <w:ind/>
        <w:jc w:val="both"/>
      </w:pPr>
      <w:r>
        <w:rPr>
          <w:b w:val="1"/>
        </w:rPr>
        <w:t>Organizer:</w:t>
      </w:r>
      <w:r>
        <w:t xml:space="preserve"> Sirius University of Science and Technology</w:t>
      </w:r>
    </w:p>
    <w:p w14:paraId="BA010000">
      <w:pPr>
        <w:widowControl w:val="1"/>
        <w:spacing w:line="360" w:lineRule="auto"/>
        <w:ind/>
        <w:jc w:val="both"/>
        <w:rPr>
          <w:b w:val="1"/>
        </w:rPr>
      </w:pPr>
      <w:r>
        <w:rPr>
          <w:b w:val="1"/>
        </w:rPr>
        <w:t>Main Conference Topics:</w:t>
      </w:r>
    </w:p>
    <w:p w14:paraId="BB010000">
      <w:pPr>
        <w:widowControl w:val="1"/>
        <w:spacing w:line="360" w:lineRule="auto"/>
        <w:ind/>
        <w:jc w:val="both"/>
      </w:pPr>
      <w:r>
        <w:t xml:space="preserve">1. </w:t>
      </w:r>
      <w:r>
        <w:t>Contemporary Research on Agency as a Psychological and Educational Category.</w:t>
      </w:r>
    </w:p>
    <w:p w14:paraId="BC010000">
      <w:pPr>
        <w:widowControl w:val="1"/>
        <w:spacing w:line="360" w:lineRule="auto"/>
        <w:ind/>
        <w:jc w:val="both"/>
      </w:pPr>
      <w:r>
        <w:t xml:space="preserve">2. </w:t>
      </w:r>
      <w:r>
        <w:t>The Activity Approach in Education: The Role of Project-Based, Research, and Work Activities in the Development of Agency.</w:t>
      </w:r>
    </w:p>
    <w:p w14:paraId="BD010000">
      <w:pPr>
        <w:widowControl w:val="1"/>
        <w:spacing w:line="360" w:lineRule="auto"/>
        <w:ind/>
        <w:jc w:val="both"/>
      </w:pPr>
      <w:r>
        <w:t xml:space="preserve">3. </w:t>
      </w:r>
      <w:r>
        <w:t>Development of Agency in Ontogenesis.</w:t>
      </w:r>
    </w:p>
    <w:p w14:paraId="BE010000">
      <w:pPr>
        <w:widowControl w:val="1"/>
        <w:spacing w:line="360" w:lineRule="auto"/>
        <w:ind/>
        <w:jc w:val="both"/>
      </w:pPr>
      <w:r>
        <w:t xml:space="preserve">4. </w:t>
      </w:r>
      <w:r>
        <w:t>Traditions and Contemporary Practices in the Development of Collective Agency.</w:t>
      </w:r>
    </w:p>
    <w:p w14:paraId="BF010000">
      <w:pPr>
        <w:widowControl w:val="1"/>
        <w:spacing w:line="360" w:lineRule="auto"/>
        <w:ind/>
        <w:jc w:val="both"/>
      </w:pPr>
      <w:r>
        <w:t xml:space="preserve">5. </w:t>
      </w:r>
      <w:r>
        <w:t>The Role of Teachers and Mentors in the Development of Individual and Collective Agency.</w:t>
      </w:r>
    </w:p>
    <w:p w14:paraId="C0010000">
      <w:pPr>
        <w:widowControl w:val="1"/>
        <w:spacing w:line="360" w:lineRule="auto"/>
        <w:ind/>
        <w:jc w:val="both"/>
      </w:pPr>
      <w:r>
        <w:t xml:space="preserve">6. </w:t>
      </w:r>
      <w:r>
        <w:t>Agency as a Factor in Readiness for Professional Self-Determination.</w:t>
      </w:r>
    </w:p>
    <w:p w14:paraId="C1010000">
      <w:pPr>
        <w:widowControl w:val="1"/>
        <w:spacing w:line="276" w:lineRule="auto"/>
        <w:ind/>
        <w:jc w:val="both"/>
        <w:rPr>
          <w:sz w:val="22"/>
        </w:rPr>
      </w:pPr>
      <w:r>
        <w:t xml:space="preserve">7. </w:t>
      </w:r>
      <w:r>
        <w:t>Cultural-Historical Psychology in the Research of Early-Career Scholars.</w:t>
      </w:r>
    </w:p>
    <w:p w14:paraId="C2010000">
      <w:pPr>
        <w:keepNext w:val="1"/>
        <w:widowControl w:val="1"/>
        <w:spacing w:after="40" w:before="200" w:line="276" w:lineRule="auto"/>
        <w:ind/>
        <w:rPr>
          <w:color w:val="0563C1"/>
          <w:u w:val="single"/>
        </w:rPr>
      </w:pPr>
      <w:r>
        <w:rPr>
          <w:b w:val="1"/>
        </w:rPr>
        <w:t>Registration link:</w:t>
      </w:r>
      <w:r>
        <w:t xml:space="preserve"> </w:t>
      </w:r>
      <w:r>
        <w:rPr>
          <w:color w:val="0563C1"/>
          <w:u w:val="single"/>
        </w:rPr>
        <w:fldChar w:fldCharType="begin"/>
      </w:r>
      <w:r>
        <w:rPr>
          <w:color w:val="0563C1"/>
          <w:u w:val="single"/>
        </w:rPr>
        <w:instrText>HYPERLINK "https://forms.yandex.ru/cloud/6a43aacc6d2d73c9d3074905"</w:instrText>
      </w:r>
      <w:r>
        <w:rPr>
          <w:color w:val="0563C1"/>
          <w:u w:val="single"/>
        </w:rPr>
        <w:fldChar w:fldCharType="separate"/>
      </w:r>
      <w:r>
        <w:rPr>
          <w:color w:val="0563C1"/>
          <w:u w:val="single"/>
        </w:rPr>
        <w:t>https://forms.yandex.ru/cloud/6a43aacc6d2d73c9d3074905</w:t>
      </w:r>
      <w:r>
        <w:rPr>
          <w:color w:val="0563C1"/>
          <w:u w:val="single"/>
        </w:rPr>
        <w:fldChar w:fldCharType="end"/>
      </w:r>
    </w:p>
    <w:p w14:paraId="C3010000">
      <w:pPr>
        <w:keepNext w:val="1"/>
        <w:widowControl w:val="1"/>
        <w:spacing w:after="40" w:before="200" w:line="276" w:lineRule="auto"/>
        <w:ind/>
        <w:jc w:val="center"/>
      </w:pPr>
    </w:p>
    <w:p w14:paraId="C4010000">
      <w:pPr>
        <w:keepNext w:val="1"/>
        <w:widowControl w:val="1"/>
        <w:spacing w:after="60" w:before="160" w:line="276" w:lineRule="auto"/>
        <w:ind/>
        <w:jc w:val="center"/>
        <w:rPr>
          <w:b w:val="1"/>
          <w:sz w:val="28"/>
        </w:rPr>
      </w:pPr>
      <w:r>
        <w:rPr>
          <w:b w:val="1"/>
          <w:sz w:val="28"/>
        </w:rPr>
        <w:t>Symposium “Mental Health in the Digital Age from the Perspective of Cultural-Historical Psychology”</w:t>
      </w:r>
    </w:p>
    <w:p w14:paraId="C5010000">
      <w:pPr>
        <w:widowControl w:val="1"/>
        <w:spacing w:line="276" w:lineRule="auto"/>
        <w:ind/>
        <w:jc w:val="both"/>
      </w:pPr>
      <w:r>
        <w:rPr>
          <w:b w:val="1"/>
        </w:rPr>
        <w:t>Time:</w:t>
      </w:r>
      <w:r>
        <w:t xml:space="preserve"> 10:00–19:00</w:t>
      </w:r>
    </w:p>
    <w:p w14:paraId="C6010000">
      <w:pPr>
        <w:widowControl w:val="1"/>
        <w:spacing w:line="276" w:lineRule="auto"/>
        <w:ind/>
        <w:jc w:val="both"/>
      </w:pPr>
      <w:r>
        <w:rPr>
          <w:b w:val="1"/>
        </w:rPr>
        <w:t>Venue:</w:t>
      </w:r>
      <w:r>
        <w:t xml:space="preserve"> Moscow State University of Psychology and Education (29 Sretenka St., Moscow)</w:t>
      </w:r>
    </w:p>
    <w:p w14:paraId="C7010000">
      <w:pPr>
        <w:widowControl w:val="1"/>
        <w:spacing w:line="276" w:lineRule="auto"/>
        <w:ind/>
        <w:jc w:val="both"/>
      </w:pPr>
      <w:r>
        <w:rPr>
          <w:b w:val="1"/>
        </w:rPr>
        <w:t>Format:</w:t>
      </w:r>
      <w:r>
        <w:t xml:space="preserve"> hybrid (in-person and remote)</w:t>
      </w:r>
    </w:p>
    <w:p w14:paraId="C8010000">
      <w:pPr>
        <w:widowControl w:val="1"/>
        <w:spacing w:line="276" w:lineRule="auto"/>
        <w:ind/>
        <w:jc w:val="both"/>
      </w:pPr>
      <w:r>
        <w:rPr>
          <w:b w:val="1"/>
        </w:rPr>
        <w:t>Organizer:</w:t>
      </w:r>
      <w:r>
        <w:t xml:space="preserve"> Moscow State University of Psychology and Education</w:t>
      </w:r>
    </w:p>
    <w:p w14:paraId="C9010000">
      <w:pPr>
        <w:keepNext w:val="1"/>
        <w:widowControl w:val="1"/>
        <w:spacing w:line="276" w:lineRule="auto"/>
        <w:ind/>
        <w:rPr>
          <w:b w:val="1"/>
        </w:rPr>
      </w:pPr>
      <w:r>
        <w:rPr>
          <w:b w:val="1"/>
        </w:rPr>
        <w:t>Moderators:</w:t>
      </w:r>
    </w:p>
    <w:p w14:paraId="CA010000">
      <w:pPr>
        <w:keepNext w:val="1"/>
        <w:widowControl w:val="1"/>
        <w:spacing w:line="276" w:lineRule="auto"/>
        <w:ind/>
        <w:jc w:val="both"/>
      </w:pPr>
      <w:r>
        <w:rPr>
          <w:b w:val="1"/>
          <w:i w:val="1"/>
        </w:rPr>
        <w:t>Alla B. Kholmogorova,</w:t>
      </w:r>
      <w:r>
        <w:t xml:space="preserve"> Dean of the Faculty of Counseling and Clinical Psychology, Moscow State University of Psychology and Education; Leading Research Fellow at the N.V. Sklifosovsky Research Institute for Emergency Medicine, Moscow Healthcare Department; Doctor of Psychology, Professor;</w:t>
      </w:r>
    </w:p>
    <w:p w14:paraId="CB010000">
      <w:pPr>
        <w:keepNext w:val="1"/>
        <w:widowControl w:val="1"/>
        <w:spacing w:line="276" w:lineRule="auto"/>
        <w:ind/>
        <w:jc w:val="both"/>
      </w:pPr>
      <w:r>
        <w:rPr>
          <w:b w:val="1"/>
          <w:i w:val="1"/>
        </w:rPr>
        <w:t>Natalia V. Treushnikova,</w:t>
      </w:r>
      <w:r>
        <w:t xml:space="preserve"> President of the Mental Health Union, Member of the Executive Committee of the Russian Society of Psychiatrists.</w:t>
      </w:r>
    </w:p>
    <w:p w14:paraId="CC01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"https://forms.yandex.ru/u/6a4f883d5056906160990fb6"</w:instrText>
      </w:r>
      <w:r>
        <w:rPr>
          <w:color w:val="0563C1"/>
          <w:u w:val="single"/>
        </w:rPr>
        <w:fldChar w:fldCharType="separate"/>
      </w:r>
      <w:r>
        <w:rPr>
          <w:color w:val="0563C1"/>
          <w:u w:val="single"/>
        </w:rPr>
        <w:t>https://forms.yandex.ru/u/6a4f883d5056906160990fb6</w:t>
      </w:r>
      <w:r>
        <w:rPr>
          <w:color w:val="0563C1"/>
          <w:u w:val="single"/>
        </w:rPr>
        <w:fldChar w:fldCharType="end"/>
      </w:r>
    </w:p>
    <w:p w14:paraId="CD010000">
      <w:pPr>
        <w:keepNext w:val="1"/>
        <w:widowControl w:val="1"/>
        <w:spacing w:after="40" w:before="100" w:line="276" w:lineRule="auto"/>
        <w:ind/>
        <w:jc w:val="center"/>
        <w:rPr>
          <w:b w:val="1"/>
          <w:i w:val="1"/>
        </w:rP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062"/>
        <w:gridCol w:w="4259"/>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CE010000">
            <w:pPr>
              <w:widowControl w:val="1"/>
              <w:ind/>
              <w:jc w:val="center"/>
              <w:rPr>
                <w:sz w:val="22"/>
              </w:rPr>
            </w:pPr>
            <w:r>
              <w:rPr>
                <w:b w:val="1"/>
                <w:sz w:val="22"/>
              </w:rPr>
              <w:t>Time</w:t>
            </w:r>
          </w:p>
        </w:tc>
        <w:tc>
          <w:tcPr>
            <w:tcW w:type="dxa" w:w="3062"/>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CF010000">
            <w:pPr>
              <w:widowControl w:val="1"/>
              <w:ind/>
              <w:jc w:val="center"/>
              <w:rPr>
                <w:b w:val="1"/>
                <w:sz w:val="22"/>
              </w:rPr>
            </w:pPr>
            <w:r>
              <w:rPr>
                <w:b w:val="1"/>
                <w:sz w:val="22"/>
              </w:rPr>
              <w:t>Presentation / Session</w:t>
            </w:r>
            <w:r>
              <w:rPr>
                <w:b w:val="1"/>
                <w:sz w:val="22"/>
              </w:rPr>
              <w:t xml:space="preserve">  </w:t>
            </w:r>
          </w:p>
        </w:tc>
        <w:tc>
          <w:tcPr>
            <w:tcW w:type="dxa" w:w="4259"/>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D001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1010000">
            <w:pPr>
              <w:widowControl w:val="1"/>
              <w:ind/>
              <w:jc w:val="center"/>
              <w:rPr>
                <w:sz w:val="22"/>
              </w:rPr>
            </w:pPr>
            <w:r>
              <w:rPr>
                <w:sz w:val="22"/>
              </w:rPr>
              <w:t>10:00–10:45</w:t>
            </w: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2010000">
            <w:pPr>
              <w:rPr>
                <w:sz w:val="22"/>
              </w:rPr>
            </w:pPr>
            <w:r>
              <w:rPr>
                <w:b w:val="1"/>
                <w:sz w:val="22"/>
              </w:rPr>
              <w:t>Alla B. Kholmogorova</w:t>
            </w:r>
            <w:r>
              <w:rPr>
                <w:sz w:val="22"/>
              </w:rPr>
              <w:t>, Dean of the Faculty of Counseling and Clinical Psychology, Moscow State University of Psychology and Education; Leading Research Fellow, N.V. Sklifosovsky Research Institute for Emergency Medicine, Moscow Healthcare Department;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3010000">
            <w:pPr>
              <w:rPr>
                <w:sz w:val="22"/>
              </w:rPr>
            </w:pPr>
            <w:r>
              <w:rPr>
                <w:b w:val="1"/>
                <w:sz w:val="22"/>
              </w:rPr>
              <w:t>Natalia V. Treushnikova</w:t>
            </w:r>
            <w:r>
              <w:rPr>
                <w:sz w:val="22"/>
              </w:rPr>
              <w:t>, President of the Mental Health Union, Member of the Executive Committee of the Russian Society of Psychiatrists</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4010000">
            <w:pPr>
              <w:rPr>
                <w:sz w:val="22"/>
              </w:rPr>
            </w:pPr>
            <w:r>
              <w:rPr>
                <w:b w:val="1"/>
                <w:sz w:val="22"/>
              </w:rPr>
              <w:t>Anna Ya. Basova</w:t>
            </w:r>
            <w:r>
              <w:rPr>
                <w:sz w:val="22"/>
              </w:rPr>
              <w:t>, Deputy Director for Research, G.E. Sukhareva Scientific and Practical Center for Mental Health of Children and Adolescents, Moscow Healthcare Department, PhD in Medicine</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5010000">
            <w:pPr>
              <w:rPr>
                <w:sz w:val="22"/>
              </w:rPr>
            </w:pPr>
            <w:r>
              <w:rPr>
                <w:b w:val="1"/>
                <w:sz w:val="22"/>
              </w:rPr>
              <w:t>Elena Yu. Brel</w:t>
            </w:r>
            <w:r>
              <w:rPr>
                <w:sz w:val="22"/>
              </w:rPr>
              <w:t>, Head of the Federal Resource Center for Psychological Services in Higher Education, Russian Academy of Education,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6010000">
            <w:pPr>
              <w:rPr>
                <w:sz w:val="22"/>
              </w:rPr>
            </w:pPr>
            <w:r>
              <w:rPr>
                <w:b w:val="1"/>
                <w:sz w:val="22"/>
              </w:rPr>
              <w:t>Olga V. Vasyukova</w:t>
            </w:r>
            <w:r>
              <w:rPr>
                <w:sz w:val="22"/>
              </w:rPr>
              <w:t>, Head of the Center for the Treatment and Prevention of Metabolic Disorders and Obesity, National Medical Research Center for Endocrinology, PhD in Medicine</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7010000">
            <w:pPr>
              <w:rPr>
                <w:sz w:val="22"/>
              </w:rPr>
            </w:pPr>
            <w:r>
              <w:rPr>
                <w:b w:val="1"/>
                <w:sz w:val="22"/>
              </w:rPr>
              <w:t>Igor A. Korobeynikov</w:t>
            </w:r>
            <w:r>
              <w:rPr>
                <w:sz w:val="22"/>
              </w:rPr>
              <w:t>, Deputy Director for Research, Chief Researcher, Institute of Special Education,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8010000">
            <w:pPr>
              <w:rPr>
                <w:sz w:val="22"/>
              </w:rPr>
            </w:pPr>
            <w:r>
              <w:rPr>
                <w:b w:val="1"/>
                <w:sz w:val="22"/>
              </w:rPr>
              <w:t>Svetlana B. Lazurenko</w:t>
            </w:r>
            <w:r>
              <w:rPr>
                <w:sz w:val="22"/>
              </w:rPr>
              <w:t>, Head of the Department of Special Psychology and Remedial Education, National Medical Research Center for Children’s Health, Ministry of Health of the Russian Federation; Chief Researcher, Institute of Special Education; Doctor of Education, Academician of the Russian Academy of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9010000">
            <w:pPr>
              <w:rPr>
                <w:sz w:val="22"/>
              </w:rPr>
            </w:pPr>
            <w:r>
              <w:rPr>
                <w:b w:val="1"/>
                <w:sz w:val="22"/>
              </w:rPr>
              <w:t>Lyudmila I. Letnikova</w:t>
            </w:r>
            <w:r>
              <w:rPr>
                <w:sz w:val="22"/>
              </w:rPr>
              <w:t>, Head of the Department of Personnel Policy and Public Relations, Federal Medical-Biological Agency of Russia, Doctor of Medicine,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A010000">
            <w:pPr>
              <w:rPr>
                <w:sz w:val="22"/>
              </w:rPr>
            </w:pPr>
            <w:r>
              <w:rPr>
                <w:b w:val="1"/>
                <w:sz w:val="22"/>
              </w:rPr>
              <w:t>Vadim A. Menshov</w:t>
            </w:r>
            <w:r>
              <w:rPr>
                <w:sz w:val="22"/>
              </w:rPr>
              <w:t>, Director of the Nash Dom Center for Family Education Support</w:t>
            </w:r>
          </w:p>
        </w:tc>
      </w:tr>
      <w:tr>
        <w:trPr>
          <w:trHeight w:hRule="atLeast" w:val="653"/>
        </w:trP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B010000">
            <w:pPr>
              <w:rPr>
                <w:sz w:val="22"/>
              </w:rPr>
            </w:pPr>
            <w:r>
              <w:rPr>
                <w:b w:val="1"/>
                <w:sz w:val="22"/>
              </w:rPr>
              <w:t>Roman A. Cheremin</w:t>
            </w:r>
            <w:r>
              <w:rPr>
                <w:sz w:val="22"/>
              </w:rPr>
              <w:t>, Chief Physician, Center for Speech Pathology, Moscow Healthcare Department, PhD in Medicine</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C010000">
            <w:pPr>
              <w:widowControl w:val="1"/>
              <w:ind/>
              <w:jc w:val="center"/>
              <w:rPr>
                <w:sz w:val="22"/>
              </w:rPr>
            </w:pPr>
            <w:r>
              <w:rPr>
                <w:sz w:val="22"/>
              </w:rPr>
              <w:t>10:45–11:00</w:t>
            </w: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D010000">
            <w:pPr>
              <w:widowControl w:val="1"/>
              <w:ind/>
              <w:jc w:val="center"/>
              <w:rPr>
                <w:sz w:val="22"/>
              </w:rPr>
            </w:pPr>
            <w:r>
              <w:rPr>
                <w:sz w:val="22"/>
              </w:rPr>
              <w:t>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DE010000">
            <w:pPr>
              <w:widowControl w:val="1"/>
              <w:ind/>
              <w:jc w:val="center"/>
              <w:rPr>
                <w:sz w:val="22"/>
              </w:rPr>
            </w:pPr>
            <w:r>
              <w:rPr>
                <w:sz w:val="22"/>
              </w:rPr>
              <w:t>1</w:t>
            </w:r>
            <w:r>
              <w:rPr>
                <w:sz w:val="22"/>
              </w:rPr>
              <w:t>1:00–13:00</w:t>
            </w:r>
          </w:p>
          <w:p w14:paraId="DF010000">
            <w:pPr>
              <w:widowControl w:val="1"/>
              <w:ind/>
              <w:jc w:val="center"/>
              <w:rPr>
                <w:sz w:val="22"/>
              </w:rPr>
            </w:p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0010000">
            <w:pPr>
              <w:rPr>
                <w:sz w:val="22"/>
              </w:rPr>
            </w:pPr>
            <w:r>
              <w:rPr>
                <w:sz w:val="22"/>
              </w:rPr>
              <w:t>L.S. Vygotsky’s Theory of Mental Development as a Common Foundation for the Practice of Educators, Psychologists, and Psychotherapists</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1010000">
            <w:pPr>
              <w:rPr>
                <w:sz w:val="22"/>
              </w:rPr>
            </w:pPr>
            <w:r>
              <w:rPr>
                <w:sz w:val="22"/>
              </w:rPr>
              <w:t>Moderators:</w:t>
            </w:r>
          </w:p>
          <w:p w14:paraId="E2010000">
            <w:pPr>
              <w:rPr>
                <w:sz w:val="22"/>
              </w:rPr>
            </w:pPr>
            <w:r>
              <w:rPr>
                <w:b w:val="1"/>
                <w:sz w:val="22"/>
              </w:rPr>
              <w:t>Elena Yu. Brel</w:t>
            </w:r>
            <w:r>
              <w:rPr>
                <w:sz w:val="22"/>
              </w:rPr>
              <w:t xml:space="preserve">, Head of the Federal Resource Center for Psychological Services in Higher Education, Russian Academy of Education, Doctor of Psychology, Professor; </w:t>
            </w:r>
            <w:r>
              <w:rPr>
                <w:b w:val="1"/>
                <w:sz w:val="22"/>
              </w:rPr>
              <w:t>Svetlana L. Boyko</w:t>
            </w:r>
            <w:r>
              <w:rPr>
                <w:sz w:val="22"/>
              </w:rPr>
              <w:t>, Dean of the Faculty of Medical Psychology, Grodno State Medical University, PhD in Medicine, Associate Professor, Republic of Belarus;</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3010000">
            <w:pPr>
              <w:rPr>
                <w:sz w:val="22"/>
              </w:rPr>
            </w:pP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4010000">
            <w:pPr>
              <w:rPr>
                <w:sz w:val="22"/>
              </w:rPr>
            </w:pPr>
            <w:r>
              <w:rPr>
                <w:b w:val="1"/>
                <w:sz w:val="22"/>
              </w:rPr>
              <w:t>Viktor K. Zaretsky</w:t>
            </w:r>
            <w:r>
              <w:rPr>
                <w:sz w:val="22"/>
              </w:rPr>
              <w:t xml:space="preserve">, Professor, Department of Individual and Group Psychotherapy, Faculty of Counseling and Clinical Psychology, MSUPE, PhD in Psychology, Associate Professor; </w:t>
            </w:r>
            <w:r>
              <w:rPr>
                <w:b w:val="1"/>
                <w:sz w:val="22"/>
              </w:rPr>
              <w:t>Elena V. Filippova</w:t>
            </w:r>
            <w:r>
              <w:rPr>
                <w:sz w:val="22"/>
              </w:rPr>
              <w:t>, Head of the Department of Child and Family Psychotherapy, Faculty of Counseling and Clinical Psychology, MSUPE; Academic Secretary of the MSUPE Academic Council,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5010000">
            <w:pPr>
              <w:rPr>
                <w:sz w:val="22"/>
              </w:rPr>
            </w:pPr>
            <w:r>
              <w:rPr>
                <w:sz w:val="22"/>
              </w:rPr>
              <w:t>Psychotherapy and Psychosocial Rehabilitation of Mental Disorders Focused on Personal Resources</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6010000">
            <w:pPr>
              <w:rPr>
                <w:sz w:val="22"/>
              </w:rPr>
            </w:pPr>
            <w:r>
              <w:rPr>
                <w:sz w:val="22"/>
              </w:rPr>
              <w:t>Moderators:</w:t>
            </w:r>
          </w:p>
          <w:p w14:paraId="E7010000">
            <w:pPr>
              <w:rPr>
                <w:sz w:val="22"/>
              </w:rPr>
            </w:pPr>
            <w:r>
              <w:rPr>
                <w:b w:val="1"/>
                <w:sz w:val="22"/>
              </w:rPr>
              <w:t>Tatiana A. Karavaeva</w:t>
            </w:r>
            <w:r>
              <w:rPr>
                <w:sz w:val="22"/>
              </w:rPr>
              <w:t xml:space="preserve">, Head of the Department for the Treatment of Borderline Mental Disorders and Psychotherapy; Head of the Psychotherapy Educational Program, V.M. Bekhterev National Medical Research Center for Psychiatry and Neurology, Ministry of Health of the Russian Federation (St. Petersburg), Doctor of Medicine, Professor; </w:t>
            </w:r>
            <w:r>
              <w:rPr>
                <w:b w:val="1"/>
                <w:sz w:val="22"/>
              </w:rPr>
              <w:t>Ekaterina V. Maltseva</w:t>
            </w:r>
            <w:r>
              <w:rPr>
                <w:sz w:val="22"/>
              </w:rPr>
              <w:t xml:space="preserve">, Director of the Mental Health Union; </w:t>
            </w:r>
            <w:r>
              <w:rPr>
                <w:b w:val="1"/>
                <w:sz w:val="22"/>
              </w:rPr>
              <w:t>Alexander V. Palin</w:t>
            </w:r>
            <w:r>
              <w:rPr>
                <w:sz w:val="22"/>
              </w:rPr>
              <w:t xml:space="preserve">, Head of the Department of Psychosocial Rehabilitation, P.B. Gannushkin Psychiatric Clinical Hospital No. 4, Moscow Healthcare Department; </w:t>
            </w:r>
            <w:r>
              <w:rPr>
                <w:b w:val="1"/>
                <w:sz w:val="22"/>
              </w:rPr>
              <w:t>Olga V. Rychkova</w:t>
            </w:r>
            <w:r>
              <w:rPr>
                <w:sz w:val="22"/>
              </w:rPr>
              <w:t>, Professor, Department of Clinical Psychology and Psychotherapy, Faculty of Counseling and Clinical Psychology, MSUPE, Doctor of Psychology, Associate Professor</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8010000">
            <w:pPr>
              <w:widowControl w:val="1"/>
              <w:ind/>
              <w:jc w:val="center"/>
              <w:rPr>
                <w:sz w:val="22"/>
              </w:rPr>
            </w:pPr>
            <w:r>
              <w:rPr>
                <w:sz w:val="22"/>
              </w:rPr>
              <w:t>13:00–14:00</w:t>
            </w: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9010000">
            <w:pPr>
              <w:widowControl w:val="1"/>
              <w:ind/>
              <w:jc w:val="center"/>
              <w:rPr>
                <w:sz w:val="22"/>
              </w:rPr>
            </w:pPr>
            <w:r>
              <w:rPr>
                <w:sz w:val="22"/>
              </w:rPr>
              <w:t>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A010000">
            <w:pPr>
              <w:widowControl w:val="1"/>
              <w:ind/>
              <w:jc w:val="center"/>
              <w:rPr>
                <w:sz w:val="22"/>
              </w:rPr>
            </w:pPr>
            <w:r>
              <w:rPr>
                <w:sz w:val="22"/>
              </w:rPr>
              <w:t>14:00–16:00</w:t>
            </w: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B010000">
            <w:pPr>
              <w:rPr>
                <w:sz w:val="22"/>
              </w:rPr>
            </w:pPr>
            <w:r>
              <w:rPr>
                <w:sz w:val="22"/>
              </w:rPr>
              <w:t>Aggressive and Self-Aggressive Behavior among Children, Adolescents, and Young People in the Digital Age: Seeking Solutions</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C010000">
            <w:pPr>
              <w:rPr>
                <w:sz w:val="22"/>
              </w:rPr>
            </w:pPr>
            <w:r>
              <w:rPr>
                <w:sz w:val="22"/>
              </w:rPr>
              <w:t>Moderators</w:t>
            </w:r>
            <w:r>
              <w:rPr>
                <w:sz w:val="22"/>
              </w:rPr>
              <w:t>:</w:t>
            </w:r>
          </w:p>
          <w:p w14:paraId="ED010000">
            <w:pPr>
              <w:rPr>
                <w:sz w:val="22"/>
              </w:rPr>
            </w:pPr>
            <w:r>
              <w:rPr>
                <w:b w:val="1"/>
                <w:sz w:val="22"/>
              </w:rPr>
              <w:t>Elena G. Dozortseva</w:t>
            </w:r>
            <w:r>
              <w:rPr>
                <w:sz w:val="22"/>
              </w:rPr>
              <w:t xml:space="preserve">, Professor, Department of Legal Psychology and Law, Faculty of Legal Psychology, MSUPE, Doctor of Psychology, Professor; </w:t>
            </w:r>
            <w:r>
              <w:rPr>
                <w:b w:val="1"/>
                <w:sz w:val="22"/>
              </w:rPr>
              <w:t>Sofia V. Komarova</w:t>
            </w:r>
            <w:r>
              <w:rPr>
                <w:sz w:val="22"/>
              </w:rPr>
              <w:t>, Deputy Director of the Nash Dom Center for Family Education Support, PhD in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E010000">
            <w:pPr>
              <w:rPr>
                <w:sz w:val="22"/>
              </w:rPr>
            </w:pP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EF010000">
            <w:pPr>
              <w:rPr>
                <w:sz w:val="22"/>
              </w:rPr>
            </w:pPr>
            <w:r>
              <w:rPr>
                <w:b w:val="1"/>
                <w:sz w:val="22"/>
              </w:rPr>
              <w:t>Olga D. Pugovkina</w:t>
            </w:r>
            <w:r>
              <w:rPr>
                <w:sz w:val="22"/>
              </w:rPr>
              <w:t>, Deputy Dean for Research, Professor, Department of Clinical Psychology and Psychotherapy, Faculty of Counseling and Clinical Psychology, MSUPE, PhD in Psychology, Associate Professor;</w:t>
            </w:r>
          </w:p>
          <w:p w14:paraId="F0010000">
            <w:pPr>
              <w:rPr>
                <w:sz w:val="22"/>
              </w:rPr>
            </w:pPr>
            <w:r>
              <w:rPr>
                <w:b w:val="1"/>
                <w:sz w:val="22"/>
              </w:rPr>
              <w:t>Vsevolod A. Rozanov</w:t>
            </w:r>
            <w:r>
              <w:rPr>
                <w:sz w:val="22"/>
              </w:rPr>
              <w:t>, Head of the Department of Psychology of Crisis and Extreme Situations, Faculty of Psychology, St. Petersburg State University, Doctor of Medicine,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1010000">
            <w:pPr>
              <w:rPr>
                <w:sz w:val="22"/>
              </w:rPr>
            </w:pPr>
            <w:r>
              <w:rPr>
                <w:sz w:val="22"/>
              </w:rPr>
              <w:t>Psychological Support for Children with Disabilities Based on the Principles of Cultural-Historical Psychology</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2010000">
            <w:pPr>
              <w:rPr>
                <w:sz w:val="22"/>
              </w:rPr>
            </w:pPr>
            <w:r>
              <w:rPr>
                <w:sz w:val="22"/>
              </w:rPr>
              <w:t>Moderators:</w:t>
            </w:r>
          </w:p>
          <w:p w14:paraId="F3010000">
            <w:pPr>
              <w:rPr>
                <w:sz w:val="22"/>
              </w:rPr>
            </w:pPr>
            <w:r>
              <w:rPr>
                <w:b w:val="1"/>
                <w:sz w:val="22"/>
              </w:rPr>
              <w:t>Igor A. Korobeynikov</w:t>
            </w:r>
            <w:r>
              <w:rPr>
                <w:sz w:val="22"/>
              </w:rPr>
              <w:t xml:space="preserve">, Deputy Director for Research, Chief Researcher, Institute of Special Education, Doctor of Psychology, Professor; </w:t>
            </w:r>
            <w:r>
              <w:rPr>
                <w:b w:val="1"/>
                <w:sz w:val="22"/>
              </w:rPr>
              <w:t>Natalia V. Zvereva</w:t>
            </w:r>
            <w:r>
              <w:rPr>
                <w:sz w:val="22"/>
              </w:rPr>
              <w:t xml:space="preserve">, Leading Research Fellow, Department of Medical Psychology, Mental Health Research Center; Professor, Department of Developmental Neuro- and Pathopsychology, Faculty of Clinical and Special Psychology, MSUPE, PhD in Psychology; </w:t>
            </w:r>
            <w:r>
              <w:rPr>
                <w:b w:val="1"/>
                <w:sz w:val="22"/>
              </w:rPr>
              <w:t>Svetlana B. Lazurenko</w:t>
            </w:r>
            <w:r>
              <w:rPr>
                <w:sz w:val="22"/>
              </w:rPr>
              <w:t xml:space="preserve">, Head of the Department of Special Psychology and Remedial Education, National Medical Research Center for Children’s Health, Ministry of Health of the Russian Federation; Chief Researcher, Institute of Special Education; Doctor of Education, Academician of the Russian Academy of Education; </w:t>
            </w:r>
            <w:r>
              <w:rPr>
                <w:b w:val="1"/>
                <w:sz w:val="22"/>
              </w:rPr>
              <w:t>Anton S. Machalov</w:t>
            </w:r>
            <w:r>
              <w:rPr>
                <w:sz w:val="22"/>
              </w:rPr>
              <w:t>, Deputy Director for Research and Education, National Medical Research Center of Otorhinolaryngology, Federal Medical-Biological Agency of Russia, Doctor of Medicine, Associate Professor</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4010000">
            <w:pPr>
              <w:widowControl w:val="1"/>
              <w:ind/>
              <w:jc w:val="center"/>
              <w:rPr>
                <w:sz w:val="22"/>
              </w:rPr>
            </w:pPr>
            <w:r>
              <w:rPr>
                <w:sz w:val="22"/>
              </w:rPr>
              <w:t>16:00–16:30</w:t>
            </w:r>
          </w:p>
        </w:tc>
        <w:tc>
          <w:tcPr>
            <w:tcW w:type="dxa" w:w="7321"/>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5010000">
            <w:pPr>
              <w:widowControl w:val="1"/>
              <w:ind/>
              <w:jc w:val="center"/>
              <w:rPr>
                <w:sz w:val="22"/>
              </w:rPr>
            </w:pPr>
            <w:r>
              <w:rPr>
                <w:sz w:val="22"/>
              </w:rPr>
              <w:t>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6010000">
            <w:pPr>
              <w:widowControl w:val="1"/>
              <w:ind/>
              <w:jc w:val="center"/>
              <w:rPr>
                <w:sz w:val="22"/>
              </w:rPr>
            </w:pPr>
            <w:r>
              <w:rPr>
                <w:sz w:val="22"/>
              </w:rPr>
              <w:t>16:30–18:30</w:t>
            </w: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7010000">
            <w:pPr>
              <w:rPr>
                <w:sz w:val="22"/>
              </w:rPr>
            </w:pPr>
            <w:r>
              <w:rPr>
                <w:sz w:val="22"/>
              </w:rPr>
              <w:t>Preserving and Developing the Legacy of L.S. Vygotsky and A.R. Luria in Contemporary Neuropsychology</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8010000">
            <w:pPr>
              <w:rPr>
                <w:sz w:val="22"/>
              </w:rPr>
            </w:pPr>
            <w:r>
              <w:rPr>
                <w:sz w:val="22"/>
              </w:rPr>
              <w:t>Moderators:</w:t>
            </w:r>
          </w:p>
          <w:p w14:paraId="F9010000">
            <w:pPr>
              <w:rPr>
                <w:sz w:val="22"/>
              </w:rPr>
            </w:pPr>
            <w:r>
              <w:rPr>
                <w:b w:val="1"/>
                <w:sz w:val="22"/>
              </w:rPr>
              <w:t>Marina V. Kalantarova</w:t>
            </w:r>
            <w:r>
              <w:rPr>
                <w:sz w:val="22"/>
              </w:rPr>
              <w:t xml:space="preserve">, Senior Medical Psychologist, N.V. Sklifosovsky Research Institute for Emergency Medicine; </w:t>
            </w:r>
            <w:r>
              <w:rPr>
                <w:b w:val="1"/>
                <w:sz w:val="22"/>
              </w:rPr>
              <w:t>Snezhana A. Kokorina</w:t>
            </w:r>
            <w:r>
              <w:rPr>
                <w:sz w:val="22"/>
              </w:rPr>
              <w:t>, Head of the Department of Medical Psychology, Center for Speech Pathology and Neurorehabilitation, Moscow Healthcare Department,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A010000">
            <w:pPr>
              <w:rPr>
                <w:sz w:val="22"/>
              </w:rPr>
            </w:pP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B010000">
            <w:pPr>
              <w:rPr>
                <w:sz w:val="22"/>
              </w:rPr>
            </w:pPr>
            <w:r>
              <w:rPr>
                <w:b w:val="1"/>
                <w:sz w:val="22"/>
              </w:rPr>
              <w:t>Yana S. Rogovenko</w:t>
            </w:r>
            <w:r>
              <w:rPr>
                <w:sz w:val="22"/>
              </w:rPr>
              <w:t>, Deputy Head for Research and Methodological Work, Medical Psychologist, Center for Medical and Psychological Support, Federal Medical-Biological Agency of Russia;</w:t>
            </w:r>
          </w:p>
          <w:p w14:paraId="FC010000">
            <w:pPr>
              <w:rPr>
                <w:sz w:val="22"/>
              </w:rPr>
            </w:pPr>
            <w:r>
              <w:rPr>
                <w:b w:val="1"/>
                <w:sz w:val="22"/>
              </w:rPr>
              <w:t>Irina F. Roshchina</w:t>
            </w:r>
            <w:r>
              <w:rPr>
                <w:sz w:val="22"/>
              </w:rPr>
              <w:t>, Leading Research Fellow, Mental Health Research Center; Professor, Department of Developmental Neuro- and Pathopsychology, Faculty of Clinical and Special Psychology,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D010000">
            <w:pPr>
              <w:rPr>
                <w:sz w:val="22"/>
              </w:rPr>
            </w:pPr>
            <w:r>
              <w:rPr>
                <w:sz w:val="22"/>
              </w:rPr>
              <w:t>Culture and Health: Epidemics of Our Time</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FE010000">
            <w:pPr>
              <w:rPr>
                <w:sz w:val="22"/>
              </w:rPr>
            </w:pPr>
            <w:r>
              <w:rPr>
                <w:sz w:val="22"/>
              </w:rPr>
              <w:t>Moderators:</w:t>
            </w:r>
          </w:p>
          <w:p w14:paraId="FF010000">
            <w:pPr>
              <w:rPr>
                <w:sz w:val="22"/>
              </w:rPr>
            </w:pPr>
            <w:r>
              <w:rPr>
                <w:b w:val="1"/>
                <w:sz w:val="22"/>
              </w:rPr>
              <w:t>Tatiana D. Karyagina</w:t>
            </w:r>
            <w:r>
              <w:rPr>
                <w:sz w:val="22"/>
              </w:rPr>
              <w:t xml:space="preserve">, Associate Professor, Department of Individual and Group Psychotherapy, Faculty of Counseling and Clinical Psychology, MSUPE, PhD in Psychology; </w:t>
            </w:r>
            <w:r>
              <w:rPr>
                <w:b w:val="1"/>
                <w:sz w:val="22"/>
              </w:rPr>
              <w:t>Alla B. Kholmogorova</w:t>
            </w:r>
            <w:r>
              <w:rPr>
                <w:sz w:val="22"/>
              </w:rPr>
              <w:t xml:space="preserve">, Dean of the Faculty of Counseling and Clinical Psychology, MSUPE; Leading Research Fellow, N.V. Sklifosovsky Research Institute for Emergency Medicine, Moscow Healthcare Department; Doctor of Psychology, Professor; </w:t>
            </w:r>
            <w:r>
              <w:rPr>
                <w:b w:val="1"/>
                <w:sz w:val="22"/>
              </w:rPr>
              <w:t>Valery N. Krasnov</w:t>
            </w:r>
            <w:r>
              <w:rPr>
                <w:sz w:val="22"/>
              </w:rPr>
              <w:t xml:space="preserve">, Head of the Department of Psychiatry, Institute of Continuing Education and Professional Development, Pirogov Russian National Research Medical University, Doctor of Medicine, Professor; </w:t>
            </w:r>
            <w:r>
              <w:rPr>
                <w:b w:val="1"/>
                <w:sz w:val="22"/>
              </w:rPr>
              <w:t>Oleg A. Skugarevsky</w:t>
            </w:r>
            <w:r>
              <w:rPr>
                <w:sz w:val="22"/>
              </w:rPr>
              <w:t>, Head of the Department of Psychiatry and Medical Psychology, Belarusian State Medical University, Republic of Belarus, Doctor of Medicine, Professor</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00020000">
            <w:pPr>
              <w:widowControl w:val="1"/>
              <w:ind/>
              <w:jc w:val="center"/>
              <w:rPr>
                <w:sz w:val="22"/>
              </w:rPr>
            </w:pPr>
            <w:r>
              <w:rPr>
                <w:sz w:val="22"/>
              </w:rPr>
              <w:t>18:30–19:00</w:t>
            </w:r>
          </w:p>
        </w:tc>
        <w:tc>
          <w:tcPr>
            <w:tcW w:type="dxa" w:w="306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01020000">
            <w:pPr>
              <w:rPr>
                <w:sz w:val="22"/>
              </w:rPr>
            </w:pPr>
            <w:r>
              <w:rPr>
                <w:sz w:val="22"/>
              </w:rPr>
              <w:t>Symposium Closing Summary</w:t>
            </w:r>
          </w:p>
        </w:tc>
        <w:tc>
          <w:tcPr>
            <w:tcW w:type="dxa" w:w="425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02020000">
            <w:pPr>
              <w:rPr>
                <w:sz w:val="22"/>
              </w:rPr>
            </w:pPr>
          </w:p>
        </w:tc>
      </w:tr>
    </w:tbl>
    <w:p w14:paraId="03020000"/>
    <w:p w14:paraId="04020000"/>
    <w:p w14:paraId="05020000">
      <w:pPr>
        <w:widowControl w:val="1"/>
        <w:spacing w:after="160" w:line="278" w:lineRule="auto"/>
        <w:ind/>
        <w:rPr>
          <w:b w:val="1"/>
          <w:sz w:val="28"/>
        </w:rPr>
      </w:pPr>
      <w:r>
        <w:rPr>
          <w:b w:val="1"/>
          <w:sz w:val="28"/>
        </w:rPr>
        <w:br w:type="page"/>
      </w:r>
    </w:p>
    <w:p w14:paraId="06020000">
      <w:pPr>
        <w:keepNext w:val="1"/>
        <w:widowControl w:val="1"/>
        <w:spacing w:after="60" w:before="160" w:line="276" w:lineRule="auto"/>
        <w:ind/>
        <w:jc w:val="center"/>
        <w:rPr>
          <w:b w:val="1"/>
          <w:sz w:val="28"/>
        </w:rPr>
      </w:pPr>
      <w:r>
        <w:rPr>
          <w:b w:val="1"/>
          <w:sz w:val="28"/>
        </w:rPr>
        <w:t>Round Table “Davydov Readings”</w:t>
      </w:r>
    </w:p>
    <w:p w14:paraId="07020000">
      <w:pPr>
        <w:widowControl w:val="1"/>
        <w:spacing w:line="276" w:lineRule="auto"/>
        <w:ind/>
        <w:jc w:val="both"/>
      </w:pPr>
      <w:r>
        <w:rPr>
          <w:b w:val="1"/>
        </w:rPr>
        <w:t>Time:</w:t>
      </w:r>
      <w:r>
        <w:t xml:space="preserve"> 10:00–14:00</w:t>
      </w:r>
    </w:p>
    <w:p w14:paraId="08020000">
      <w:pPr>
        <w:widowControl w:val="1"/>
        <w:spacing w:line="276" w:lineRule="auto"/>
        <w:ind/>
        <w:jc w:val="both"/>
      </w:pPr>
      <w:r>
        <w:rPr>
          <w:b w:val="1"/>
        </w:rPr>
        <w:t>Venue:</w:t>
      </w:r>
      <w:r>
        <w:t xml:space="preserve"> Moscow State University of Psychology and Education (29 Sretenka St., Moscow)</w:t>
      </w:r>
    </w:p>
    <w:p w14:paraId="09020000">
      <w:pPr>
        <w:widowControl w:val="1"/>
        <w:spacing w:line="276" w:lineRule="auto"/>
        <w:ind/>
        <w:jc w:val="both"/>
      </w:pPr>
      <w:r>
        <w:rPr>
          <w:b w:val="1"/>
        </w:rPr>
        <w:t>Format:</w:t>
      </w:r>
      <w:r>
        <w:t xml:space="preserve"> hybrid (in-person and remote)</w:t>
      </w:r>
    </w:p>
    <w:p w14:paraId="0A020000">
      <w:pPr>
        <w:widowControl w:val="1"/>
        <w:spacing w:line="276" w:lineRule="auto"/>
        <w:ind/>
        <w:jc w:val="both"/>
      </w:pPr>
      <w:r>
        <w:rPr>
          <w:b w:val="1"/>
        </w:rPr>
        <w:t>Organizer:</w:t>
      </w:r>
      <w:r>
        <w:t xml:space="preserve"> Moscow State University of Psychology and Education</w:t>
      </w:r>
    </w:p>
    <w:p w14:paraId="0B020000">
      <w:pPr>
        <w:keepNext w:val="1"/>
        <w:widowControl w:val="1"/>
        <w:spacing w:line="276" w:lineRule="auto"/>
        <w:ind/>
        <w:rPr>
          <w:b w:val="1"/>
        </w:rPr>
      </w:pPr>
      <w:r>
        <w:rPr>
          <w:b w:val="1"/>
        </w:rPr>
        <w:t>Moderators:</w:t>
      </w:r>
    </w:p>
    <w:p w14:paraId="0C020000">
      <w:pPr>
        <w:keepNext w:val="1"/>
        <w:widowControl w:val="1"/>
        <w:spacing w:line="276" w:lineRule="auto"/>
        <w:ind/>
        <w:jc w:val="both"/>
      </w:pPr>
      <w:r>
        <w:rPr>
          <w:b w:val="1"/>
          <w:i w:val="1"/>
        </w:rPr>
        <w:t>Vitaly V. Rubtsov,</w:t>
      </w:r>
      <w:r>
        <w:t xml:space="preserve"> President of Moscow State University of Psychology and Education, Head of the UNESCO Chair “Cultural-Historical Psychology of Childhood,” Academician of the Russian Academy of Education, Doctor of Psychology, Professor;</w:t>
      </w:r>
    </w:p>
    <w:p w14:paraId="0D020000">
      <w:pPr>
        <w:keepNext w:val="1"/>
        <w:widowControl w:val="1"/>
        <w:spacing w:line="276" w:lineRule="auto"/>
        <w:ind/>
        <w:jc w:val="both"/>
      </w:pPr>
      <w:r>
        <w:rPr>
          <w:b w:val="1"/>
          <w:i w:val="1"/>
        </w:rPr>
        <w:t>Viktor A. Bolotov,</w:t>
      </w:r>
      <w:r>
        <w:t xml:space="preserve"> Academic Supervisor of the Center for Psychometrics and Measurement in Education, Institute of Education, HSE University; Academician of the Russian Academy of Education, Doctor of Education, Professor.</w:t>
      </w:r>
    </w:p>
    <w:p w14:paraId="0E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"https://forms.yandex.ru/u/6a4f883d5056906160990fb6"</w:instrText>
      </w:r>
      <w:r>
        <w:rPr>
          <w:color w:val="0563C1"/>
          <w:u w:val="single"/>
        </w:rPr>
        <w:fldChar w:fldCharType="separate"/>
      </w:r>
      <w:r>
        <w:rPr>
          <w:color w:val="0563C1"/>
          <w:u w:val="single"/>
        </w:rPr>
        <w:t>https://forms.yandex.ru/u/6a4f883d5056906160990fb6</w:t>
      </w:r>
      <w:r>
        <w:rPr>
          <w:color w:val="0563C1"/>
          <w:u w:val="single"/>
        </w:rPr>
        <w:fldChar w:fldCharType="end"/>
      </w:r>
    </w:p>
    <w:p w14:paraId="0F02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7603"/>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10020000">
            <w:pPr>
              <w:widowControl w:val="1"/>
              <w:ind/>
              <w:jc w:val="center"/>
              <w:rPr>
                <w:sz w:val="22"/>
              </w:rPr>
            </w:pPr>
            <w:r>
              <w:rPr>
                <w:b w:val="1"/>
                <w:sz w:val="22"/>
              </w:rPr>
              <w:t>Time</w:t>
            </w:r>
          </w:p>
        </w:tc>
        <w:tc>
          <w:tcPr>
            <w:tcW w:type="dxa" w:w="7603"/>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1102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2020000">
            <w:pPr>
              <w:widowControl w:val="1"/>
              <w:ind/>
              <w:jc w:val="center"/>
              <w:rPr>
                <w:sz w:val="22"/>
              </w:rPr>
            </w:pPr>
            <w:r>
              <w:rPr>
                <w:sz w:val="22"/>
              </w:rPr>
              <w:t>10:00–11:45</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3020000">
            <w:pPr>
              <w:rPr>
                <w:sz w:val="22"/>
              </w:rPr>
            </w:pPr>
            <w:r>
              <w:rPr>
                <w:b w:val="1"/>
                <w:sz w:val="22"/>
              </w:rPr>
              <w:t>Valery S. Lazarev</w:t>
            </w:r>
            <w:r>
              <w:rPr>
                <w:sz w:val="22"/>
              </w:rPr>
              <w:t>,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4020000">
            <w:pPr>
              <w:rPr>
                <w:sz w:val="22"/>
              </w:rPr>
            </w:pPr>
            <w:r>
              <w:rPr>
                <w:b w:val="1"/>
                <w:sz w:val="22"/>
              </w:rPr>
              <w:t>Yury V. Gromyko</w:t>
            </w:r>
            <w:r>
              <w:rPr>
                <w:sz w:val="22"/>
              </w:rPr>
              <w:t>, Professor, V.A. Guruzhapov Department of Educational Psychology, Faculty of Psychology of Education, Moscow State University of Psychology and Education;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5020000">
            <w:pPr>
              <w:rPr>
                <w:sz w:val="22"/>
              </w:rPr>
            </w:pPr>
            <w:r>
              <w:rPr>
                <w:b w:val="1"/>
                <w:sz w:val="22"/>
              </w:rPr>
              <w:t>Vladimir T. Kudryavtsev</w:t>
            </w:r>
            <w:r>
              <w:rPr>
                <w:sz w:val="22"/>
              </w:rPr>
              <w:t>, Head of the Department of Theory and History of Psychology, L.S. Vygotsky Institute of Psychology, Russian State University for the Humanities;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6020000">
            <w:pPr>
              <w:rPr>
                <w:sz w:val="22"/>
              </w:rPr>
            </w:pPr>
            <w:r>
              <w:rPr>
                <w:b w:val="1"/>
                <w:sz w:val="22"/>
              </w:rPr>
              <w:t>Evgeny I. Isaev</w:t>
            </w:r>
            <w:r>
              <w:rPr>
                <w:sz w:val="22"/>
              </w:rPr>
              <w:t>, Professor, V.A. Guruzhapov Department of Educational Psychology, Faculty of Psychology of Education, Moscow State University of Psychology and Education;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7020000">
            <w:pPr>
              <w:rPr>
                <w:sz w:val="22"/>
              </w:rPr>
            </w:pPr>
            <w:r>
              <w:rPr>
                <w:b w:val="1"/>
                <w:sz w:val="22"/>
              </w:rPr>
              <w:t>Galina A. Zuckerman</w:t>
            </w:r>
            <w:r>
              <w:rPr>
                <w:sz w:val="22"/>
              </w:rPr>
              <w:t>, Leading Research Fellow, Laboratory of Psychology of Primary School Children, Federal Scientific Center for Psychological and Interdisciplinary Research;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8020000">
            <w:pPr>
              <w:rPr>
                <w:sz w:val="22"/>
              </w:rPr>
            </w:pPr>
            <w:r>
              <w:rPr>
                <w:b w:val="1"/>
                <w:sz w:val="22"/>
              </w:rPr>
              <w:t>Irina M. Ulanovskaya</w:t>
            </w:r>
            <w:r>
              <w:rPr>
                <w:sz w:val="22"/>
              </w:rPr>
              <w:t>, Leading Research Fellow, Laboratory of Psychology of Primary School Children, Federal Scientific Center for Psychological and Interdisciplinary Research;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9020000">
            <w:pPr>
              <w:rPr>
                <w:sz w:val="22"/>
              </w:rPr>
            </w:pPr>
            <w:r>
              <w:rPr>
                <w:b w:val="1"/>
                <w:sz w:val="22"/>
              </w:rPr>
              <w:t>Olga L. Obukhova</w:t>
            </w:r>
            <w:r>
              <w:rPr>
                <w:sz w:val="22"/>
              </w:rPr>
              <w:t>, Research Fellow, Laboratory of Psychology of Primary School Children, Federal Scientific Center for Psychological and Interdisciplinary Research</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A020000">
            <w:pPr>
              <w:rPr>
                <w:sz w:val="22"/>
              </w:rPr>
            </w:pPr>
            <w:r>
              <w:rPr>
                <w:b w:val="1"/>
                <w:sz w:val="22"/>
              </w:rPr>
              <w:t>Elena V. Vysotskaya</w:t>
            </w:r>
            <w:r>
              <w:rPr>
                <w:sz w:val="22"/>
              </w:rPr>
              <w:t>, Leading Research Fellow, Federal Scientific Center for Psychological and Interdisciplinary Research;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B020000">
            <w:pPr>
              <w:rPr>
                <w:sz w:val="22"/>
              </w:rPr>
            </w:pPr>
            <w:r>
              <w:rPr>
                <w:b w:val="1"/>
                <w:sz w:val="22"/>
              </w:rPr>
              <w:t>Anastasia D. Lobanova</w:t>
            </w:r>
            <w:r>
              <w:rPr>
                <w:sz w:val="22"/>
              </w:rPr>
              <w:t>, Research Fellow, Federal Scientific Center for Psychological and Interdisciplinary Research</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C020000">
            <w:pPr>
              <w:widowControl w:val="1"/>
              <w:ind/>
              <w:jc w:val="center"/>
              <w:rPr>
                <w:sz w:val="22"/>
              </w:rPr>
            </w:pPr>
            <w:r>
              <w:rPr>
                <w:sz w:val="22"/>
              </w:rPr>
              <w:t>11:45–12:00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D020000">
            <w:pPr>
              <w:widowControl w:val="1"/>
              <w:ind/>
              <w:jc w:val="center"/>
              <w:rPr>
                <w:sz w:val="22"/>
              </w:rPr>
            </w:pPr>
            <w:r>
              <w:rPr>
                <w:sz w:val="22"/>
              </w:rPr>
              <w:t>Coffee 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E020000">
            <w:pPr>
              <w:widowControl w:val="1"/>
              <w:ind/>
              <w:jc w:val="center"/>
              <w:rPr>
                <w:sz w:val="22"/>
              </w:rPr>
            </w:pPr>
            <w:r>
              <w:rPr>
                <w:sz w:val="22"/>
              </w:rPr>
              <w:t>12:00–14:00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1F020000">
            <w:pPr>
              <w:rPr>
                <w:sz w:val="22"/>
              </w:rPr>
            </w:pPr>
            <w:r>
              <w:rPr>
                <w:b w:val="1"/>
                <w:sz w:val="22"/>
              </w:rPr>
              <w:t>Maria A. Safronova</w:t>
            </w:r>
            <w:r>
              <w:rPr>
                <w:sz w:val="22"/>
              </w:rPr>
              <w:t>, Dean of the Faculty of Psychology of Education, Moscow State University of Psychology and Education;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0020000">
            <w:pPr>
              <w:rPr>
                <w:sz w:val="22"/>
              </w:rPr>
            </w:pPr>
            <w:r>
              <w:rPr>
                <w:b w:val="1"/>
                <w:sz w:val="22"/>
              </w:rPr>
              <w:t>Alexander M. Medvedev</w:t>
            </w:r>
            <w:r>
              <w:rPr>
                <w:sz w:val="22"/>
              </w:rPr>
              <w:t>, Directorate of Educational Programs, Moscow City University;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1020000">
            <w:pPr>
              <w:rPr>
                <w:sz w:val="22"/>
              </w:rPr>
            </w:pPr>
            <w:r>
              <w:rPr>
                <w:b w:val="1"/>
                <w:sz w:val="22"/>
              </w:rPr>
              <w:t>Natalia Yu. Krasavina</w:t>
            </w:r>
            <w:r>
              <w:rPr>
                <w:sz w:val="22"/>
              </w:rPr>
              <w:t>, Principal of Moscow School No. 91</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2020000">
            <w:pPr>
              <w:widowControl w:val="1"/>
              <w:ind/>
              <w:jc w:val="both"/>
              <w:rPr>
                <w:sz w:val="22"/>
              </w:rPr>
            </w:pPr>
            <w:r>
              <w:rPr>
                <w:b w:val="1"/>
                <w:sz w:val="22"/>
              </w:rPr>
              <w:t>Olga B. Konstantinova</w:t>
            </w:r>
            <w:r>
              <w:rPr>
                <w:sz w:val="22"/>
              </w:rPr>
              <w:t>, Postgraduate Student, UNESCO Chair “Cultural-Historical Psychology of Childhood,” Moscow State University of Psychology and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3020000">
            <w:pPr>
              <w:rPr>
                <w:sz w:val="22"/>
              </w:rPr>
            </w:pPr>
            <w:r>
              <w:rPr>
                <w:b w:val="1"/>
                <w:sz w:val="22"/>
              </w:rPr>
              <w:t>Irina G. Nikitina</w:t>
            </w:r>
            <w:r>
              <w:rPr>
                <w:sz w:val="22"/>
              </w:rPr>
              <w:t>, Master’s Student, UNESCO Chair “Cultural-Historical Psychology of Childhood,” Moscow State University of Psychology and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4020000">
            <w:pPr>
              <w:rPr>
                <w:sz w:val="22"/>
              </w:rPr>
            </w:pPr>
            <w:r>
              <w:rPr>
                <w:b w:val="1"/>
                <w:sz w:val="22"/>
              </w:rPr>
              <w:t>Alexander V. Leontovich</w:t>
            </w:r>
            <w:r>
              <w:rPr>
                <w:sz w:val="22"/>
              </w:rPr>
              <w:t>, Professor, V.A. Guruzhapov Department of Educational Psychology, Faculty of Psychology of Education, Moscow State University of Psychology and Education;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25020000">
            <w:pPr>
              <w:rPr>
                <w:sz w:val="22"/>
              </w:rPr>
            </w:pPr>
            <w:r>
              <w:rPr>
                <w:sz w:val="22"/>
              </w:rPr>
              <w:t>Symposium Closing Summary</w:t>
            </w:r>
          </w:p>
        </w:tc>
      </w:tr>
    </w:tbl>
    <w:p w14:paraId="26020000"/>
    <w:p w14:paraId="27020000"/>
    <w:p w14:paraId="28020000">
      <w:pPr>
        <w:keepNext w:val="1"/>
        <w:widowControl w:val="1"/>
        <w:spacing w:after="60" w:before="160" w:line="276" w:lineRule="auto"/>
        <w:ind/>
        <w:jc w:val="center"/>
        <w:rPr>
          <w:b w:val="1"/>
          <w:sz w:val="28"/>
        </w:rPr>
      </w:pPr>
      <w:r>
        <w:rPr>
          <w:b w:val="1"/>
          <w:sz w:val="28"/>
        </w:rPr>
        <w:t>Strategic Session “Psychological and Educational Support for Participants in Educational Relations: Independent Evaluation and a System for Disseminating Best Practices”</w:t>
      </w:r>
    </w:p>
    <w:p w14:paraId="29020000">
      <w:pPr>
        <w:widowControl w:val="1"/>
        <w:spacing w:line="276" w:lineRule="auto"/>
        <w:ind/>
        <w:jc w:val="both"/>
      </w:pPr>
      <w:r>
        <w:rPr>
          <w:b w:val="1"/>
        </w:rPr>
        <w:t>Time:</w:t>
      </w:r>
      <w:r>
        <w:t xml:space="preserve"> 11:00–17:00</w:t>
      </w:r>
    </w:p>
    <w:p w14:paraId="2A020000">
      <w:pPr>
        <w:widowControl w:val="1"/>
        <w:spacing w:line="276" w:lineRule="auto"/>
        <w:ind/>
        <w:jc w:val="both"/>
      </w:pPr>
      <w:r>
        <w:rPr>
          <w:b w:val="1"/>
        </w:rPr>
        <w:t>Venue:</w:t>
      </w:r>
      <w:r>
        <w:t xml:space="preserve"> Moscow State University of Psychology and Education (29 Sretenka St., Moscow)</w:t>
      </w:r>
    </w:p>
    <w:p w14:paraId="2B020000">
      <w:pPr>
        <w:widowControl w:val="1"/>
        <w:spacing w:line="276" w:lineRule="auto"/>
        <w:ind/>
        <w:jc w:val="both"/>
      </w:pPr>
      <w:r>
        <w:rPr>
          <w:b w:val="1"/>
        </w:rPr>
        <w:t>Format:</w:t>
      </w:r>
      <w:r>
        <w:t xml:space="preserve"> hybrid (in-person and remote)</w:t>
      </w:r>
    </w:p>
    <w:p w14:paraId="2C020000">
      <w:pPr>
        <w:widowControl w:val="1"/>
        <w:spacing w:line="276" w:lineRule="auto"/>
        <w:ind/>
        <w:jc w:val="both"/>
      </w:pPr>
      <w:r>
        <w:rPr>
          <w:b w:val="1"/>
        </w:rPr>
        <w:t>Organizer:</w:t>
      </w:r>
      <w:r>
        <w:t xml:space="preserve"> Moscow State University of Psychology and Education</w:t>
      </w:r>
    </w:p>
    <w:p w14:paraId="2D020000">
      <w:pPr>
        <w:keepNext w:val="1"/>
        <w:widowControl w:val="1"/>
        <w:spacing w:line="276" w:lineRule="auto"/>
        <w:ind/>
        <w:rPr>
          <w:b w:val="1"/>
        </w:rPr>
      </w:pPr>
      <w:r>
        <w:rPr>
          <w:b w:val="1"/>
        </w:rPr>
        <w:t>Moderator:</w:t>
      </w:r>
    </w:p>
    <w:p w14:paraId="2E020000">
      <w:pPr>
        <w:keepNext w:val="1"/>
        <w:widowControl w:val="1"/>
        <w:spacing w:line="276" w:lineRule="auto"/>
        <w:ind/>
        <w:jc w:val="both"/>
      </w:pPr>
      <w:r>
        <w:rPr>
          <w:b w:val="1"/>
          <w:i w:val="1"/>
        </w:rPr>
        <w:t>Olesya I. Leonova,</w:t>
      </w:r>
      <w:r>
        <w:t xml:space="preserve"> Head of the Scientific and Methodological Center for Support of Teaching Staff, Moscow State University of Psychology and Education; Executive Director of the Federation of Educational Psychologists of Russia, PhD in Psychology.</w:t>
      </w:r>
    </w:p>
    <w:p w14:paraId="2F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"https://forms.yandex.ru/u/6a4f883d5056906160990fb6"</w:instrText>
      </w:r>
      <w:r>
        <w:rPr>
          <w:color w:val="0563C1"/>
          <w:u w:val="single"/>
        </w:rPr>
        <w:fldChar w:fldCharType="separate"/>
      </w:r>
      <w:r>
        <w:rPr>
          <w:color w:val="0563C1"/>
          <w:u w:val="single"/>
        </w:rPr>
        <w:t>https://forms.yandex.ru/u/6a4f883d5056906160990fb6</w:t>
      </w:r>
      <w:r>
        <w:rPr>
          <w:color w:val="0563C1"/>
          <w:u w:val="single"/>
        </w:rPr>
        <w:fldChar w:fldCharType="end"/>
      </w:r>
    </w:p>
    <w:p w14:paraId="3002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024"/>
        <w:gridCol w:w="4579"/>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31020000">
            <w:pPr>
              <w:widowControl w:val="1"/>
              <w:ind/>
              <w:jc w:val="center"/>
              <w:rPr>
                <w:sz w:val="22"/>
              </w:rPr>
            </w:pPr>
            <w:r>
              <w:rPr>
                <w:b w:val="1"/>
                <w:sz w:val="22"/>
              </w:rPr>
              <w:t>Time</w:t>
            </w:r>
          </w:p>
        </w:tc>
        <w:tc>
          <w:tcPr>
            <w:tcW w:type="dxa" w:w="3024"/>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32020000">
            <w:pPr>
              <w:widowControl w:val="1"/>
              <w:ind/>
              <w:jc w:val="center"/>
              <w:rPr>
                <w:b w:val="1"/>
                <w:sz w:val="22"/>
              </w:rPr>
            </w:pPr>
            <w:r>
              <w:rPr>
                <w:b w:val="1"/>
                <w:sz w:val="22"/>
              </w:rPr>
              <w:t>Presentation / Session</w:t>
            </w:r>
            <w:r>
              <w:rPr>
                <w:b w:val="1"/>
                <w:sz w:val="22"/>
              </w:rPr>
              <w:t xml:space="preserve"> </w:t>
            </w:r>
          </w:p>
        </w:tc>
        <w:tc>
          <w:tcPr>
            <w:tcW w:type="dxa" w:w="4579"/>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3302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4020000">
            <w:pPr>
              <w:widowControl w:val="1"/>
              <w:ind/>
              <w:jc w:val="center"/>
              <w:rPr>
                <w:sz w:val="22"/>
              </w:rPr>
            </w:pPr>
            <w:r>
              <w:rPr>
                <w:sz w:val="22"/>
              </w:rPr>
              <w:t>11:00–13:00</w:t>
            </w:r>
          </w:p>
        </w:tc>
        <w:tc>
          <w:tcPr>
            <w:tcW w:type="dxa" w:w="3024"/>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5020000">
            <w:pPr>
              <w:rPr>
                <w:sz w:val="22"/>
              </w:rPr>
            </w:pPr>
            <w:r>
              <w:rPr>
                <w:sz w:val="22"/>
              </w:rPr>
              <w:t>Independent Evaluation and a System for Disseminating Best Practices</w:t>
            </w: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6020000">
            <w:pPr>
              <w:rPr>
                <w:sz w:val="22"/>
              </w:rPr>
            </w:pPr>
            <w:r>
              <w:rPr>
                <w:b w:val="1"/>
                <w:sz w:val="22"/>
              </w:rPr>
              <w:t>Lyubov N. Dukhanina</w:t>
            </w:r>
            <w:r>
              <w:rPr>
                <w:sz w:val="22"/>
              </w:rPr>
              <w:t>, Chair of the Council for Professional Qualifications in Education, Doctor of Education, PhD in History,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7020000">
            <w:pPr>
              <w:rPr>
                <w:sz w:val="22"/>
              </w:rPr>
            </w:pPr>
            <w:r>
              <w:rPr>
                <w:b w:val="1"/>
                <w:sz w:val="22"/>
              </w:rPr>
              <w:t>Evgenia S. Romanova</w:t>
            </w:r>
            <w:r>
              <w:rPr>
                <w:sz w:val="22"/>
              </w:rPr>
              <w:t>, Professor, Institute of Psychology and Comprehensive Rehabilitation, Moscow City University,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8020000">
            <w:pPr>
              <w:rPr>
                <w:sz w:val="22"/>
              </w:rPr>
            </w:pPr>
            <w:r>
              <w:rPr>
                <w:b w:val="1"/>
                <w:sz w:val="22"/>
              </w:rPr>
              <w:t>Boris N. Ryzhov</w:t>
            </w:r>
            <w:r>
              <w:rPr>
                <w:sz w:val="22"/>
              </w:rPr>
              <w:t>, Professor, Institute of Psychology and Comprehensive Rehabilitation, Moscow City University,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9020000">
            <w:pPr>
              <w:rPr>
                <w:sz w:val="22"/>
              </w:rPr>
            </w:pPr>
            <w:r>
              <w:rPr>
                <w:b w:val="1"/>
                <w:sz w:val="22"/>
              </w:rPr>
              <w:t>Oleg V. Ivantsov</w:t>
            </w:r>
            <w:r>
              <w:rPr>
                <w:sz w:val="22"/>
              </w:rPr>
              <w:t>, Associate Professor, Institute of Psychology and Comprehensive Rehabilitation, Moscow City University,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A020000">
            <w:pPr>
              <w:rPr>
                <w:sz w:val="22"/>
              </w:rPr>
            </w:pPr>
            <w:r>
              <w:rPr>
                <w:b w:val="1"/>
                <w:sz w:val="22"/>
              </w:rPr>
              <w:t>Khozh-Akhmed S. Khaladov</w:t>
            </w:r>
            <w:r>
              <w:rPr>
                <w:sz w:val="22"/>
              </w:rPr>
              <w:t>, Vice-Rector for External Relations, Moscow State University of Psychology and Education, PhD in Philosophy,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B020000">
            <w:pPr>
              <w:rPr>
                <w:sz w:val="22"/>
              </w:rPr>
            </w:pPr>
            <w:r>
              <w:rPr>
                <w:b w:val="1"/>
                <w:sz w:val="22"/>
              </w:rPr>
              <w:t>Marina G. Sorokova</w:t>
            </w:r>
            <w:r>
              <w:rPr>
                <w:sz w:val="22"/>
              </w:rPr>
              <w:t>, Head of the PsyDATA Scientific and Practical Center for Comprehensive Support of Psychological Research, Moscow State University of Psychology and Education, Doctor of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024"/>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4579"/>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C020000">
            <w:pPr>
              <w:rPr>
                <w:sz w:val="22"/>
              </w:rPr>
            </w:pPr>
            <w:r>
              <w:rPr>
                <w:b w:val="1"/>
                <w:sz w:val="22"/>
              </w:rPr>
              <w:t>Olesya I. Leonova</w:t>
            </w:r>
            <w:r>
              <w:rPr>
                <w:sz w:val="22"/>
              </w:rPr>
              <w:t>, Head of the Scientific and Methodological Center for Support of Teaching Staff, Moscow State University of Psychology and Education; Executive Director of the Federation of Educational Psychologists of Russia, PhD in Psychology</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D020000">
            <w:pPr>
              <w:widowControl w:val="1"/>
              <w:ind/>
              <w:jc w:val="center"/>
              <w:rPr>
                <w:sz w:val="22"/>
              </w:rPr>
            </w:pPr>
            <w:r>
              <w:rPr>
                <w:sz w:val="22"/>
              </w:rPr>
              <w:t>13:00–14:00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E020000">
            <w:pPr>
              <w:widowControl w:val="1"/>
              <w:ind/>
              <w:jc w:val="center"/>
              <w:rPr>
                <w:sz w:val="22"/>
              </w:rPr>
            </w:pPr>
            <w:r>
              <w:rPr>
                <w:sz w:val="22"/>
              </w:rPr>
              <w:t>Lunch</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3F020000">
            <w:pPr>
              <w:widowControl w:val="1"/>
              <w:ind/>
              <w:jc w:val="center"/>
              <w:rPr>
                <w:sz w:val="22"/>
              </w:rPr>
            </w:pPr>
            <w:r>
              <w:rPr>
                <w:sz w:val="22"/>
              </w:rPr>
              <w:t>14:00–15:15</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0020000">
            <w:pPr>
              <w:spacing w:after="120" w:before="120"/>
              <w:ind w:firstLine="0" w:left="120" w:right="120"/>
              <w:rPr>
                <w:sz w:val="22"/>
              </w:rPr>
            </w:pPr>
            <w:r>
              <w:rPr>
                <w:sz w:val="22"/>
              </w:rPr>
              <w:t xml:space="preserve">                     Presentations by the Competition Winners</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1020000">
            <w:pPr>
              <w:widowControl w:val="1"/>
              <w:ind/>
              <w:jc w:val="center"/>
              <w:rPr>
                <w:sz w:val="22"/>
              </w:rPr>
            </w:pPr>
            <w:r>
              <w:rPr>
                <w:sz w:val="22"/>
              </w:rPr>
              <w:t>15:15–15:30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2020000">
            <w:pPr>
              <w:widowControl w:val="1"/>
              <w:ind/>
              <w:jc w:val="center"/>
              <w:rPr>
                <w:sz w:val="22"/>
              </w:rPr>
            </w:pPr>
            <w:r>
              <w:rPr>
                <w:sz w:val="22"/>
              </w:rPr>
              <w:t>Coffee Break</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3020000">
            <w:pPr>
              <w:widowControl w:val="1"/>
              <w:ind/>
              <w:jc w:val="center"/>
              <w:rPr>
                <w:sz w:val="22"/>
              </w:rPr>
            </w:pPr>
            <w:r>
              <w:rPr>
                <w:sz w:val="22"/>
              </w:rPr>
              <w:t>15:30–17:00</w:t>
            </w: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4020000">
            <w:pPr>
              <w:widowControl w:val="1"/>
              <w:ind/>
              <w:jc w:val="center"/>
              <w:rPr>
                <w:sz w:val="22"/>
              </w:rPr>
            </w:pPr>
            <w:r>
              <w:rPr>
                <w:sz w:val="22"/>
              </w:rPr>
              <w:t>Announcement of the Competition Winners, Prize Winners, and Laureates</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5020000">
            <w:pPr>
              <w:widowControl w:val="1"/>
              <w:ind/>
              <w:jc w:val="center"/>
              <w:rPr>
                <w:sz w:val="22"/>
              </w:rPr>
            </w:pPr>
            <w:r>
              <w:rPr>
                <w:sz w:val="22"/>
              </w:rPr>
              <w:t>Awards Ceremony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gridSpan w:val="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46020000">
            <w:pPr>
              <w:widowControl w:val="1"/>
              <w:ind/>
              <w:jc w:val="center"/>
              <w:rPr>
                <w:sz w:val="22"/>
              </w:rPr>
            </w:pPr>
            <w:r>
              <w:rPr>
                <w:sz w:val="22"/>
              </w:rPr>
              <w:t>Open Mic</w:t>
            </w:r>
          </w:p>
        </w:tc>
      </w:tr>
    </w:tbl>
    <w:p w14:paraId="47020000"/>
    <w:p w14:paraId="48020000"/>
    <w:p w14:paraId="49020000">
      <w:pPr>
        <w:keepNext w:val="1"/>
        <w:widowControl w:val="1"/>
        <w:spacing w:after="60" w:before="160" w:line="276" w:lineRule="auto"/>
        <w:ind/>
        <w:jc w:val="center"/>
        <w:rPr>
          <w:b w:val="1"/>
          <w:sz w:val="28"/>
        </w:rPr>
      </w:pPr>
      <w:r>
        <w:rPr>
          <w:b w:val="1"/>
          <w:sz w:val="28"/>
        </w:rPr>
        <w:t>Round Table “AI as a (Non-)Significant Other: What Is Changing in Collaborative Learning Activities and Communication?”</w:t>
      </w:r>
    </w:p>
    <w:p w14:paraId="4A020000">
      <w:pPr>
        <w:widowControl w:val="1"/>
        <w:spacing w:line="276" w:lineRule="auto"/>
        <w:ind/>
        <w:jc w:val="both"/>
      </w:pPr>
      <w:r>
        <w:rPr>
          <w:b w:val="1"/>
        </w:rPr>
        <w:t>Time:</w:t>
      </w:r>
      <w:r>
        <w:t xml:space="preserve"> 16:00–18:00</w:t>
      </w:r>
    </w:p>
    <w:p w14:paraId="4B020000">
      <w:pPr>
        <w:widowControl w:val="1"/>
        <w:spacing w:line="276" w:lineRule="auto"/>
        <w:ind/>
        <w:jc w:val="both"/>
      </w:pPr>
      <w:r>
        <w:rPr>
          <w:b w:val="1"/>
        </w:rPr>
        <w:t>Venue:</w:t>
      </w:r>
      <w:r>
        <w:t xml:space="preserve"> to be confirmed</w:t>
      </w:r>
    </w:p>
    <w:p w14:paraId="4C020000">
      <w:pPr>
        <w:widowControl w:val="1"/>
        <w:spacing w:line="276" w:lineRule="auto"/>
        <w:ind/>
        <w:jc w:val="both"/>
      </w:pPr>
      <w:r>
        <w:rPr>
          <w:b w:val="1"/>
        </w:rPr>
        <w:t>Format:</w:t>
      </w:r>
      <w:r>
        <w:t xml:space="preserve"> hybrid</w:t>
      </w:r>
    </w:p>
    <w:p w14:paraId="4D020000">
      <w:pPr>
        <w:widowControl w:val="1"/>
        <w:spacing w:line="276" w:lineRule="auto"/>
        <w:ind/>
        <w:jc w:val="both"/>
      </w:pPr>
      <w:r>
        <w:rPr>
          <w:b w:val="1"/>
        </w:rPr>
        <w:t>Organizers:</w:t>
      </w:r>
      <w:r>
        <w:t xml:space="preserve"> Moscow State University of Psychology and Education; Institute of Education, HSE University</w:t>
      </w:r>
    </w:p>
    <w:p w14:paraId="4E020000">
      <w:pPr>
        <w:keepNext w:val="1"/>
        <w:widowControl w:val="1"/>
        <w:spacing w:line="276" w:lineRule="auto"/>
        <w:ind/>
        <w:rPr>
          <w:b w:val="1"/>
        </w:rPr>
      </w:pPr>
      <w:r>
        <w:rPr>
          <w:b w:val="1"/>
        </w:rPr>
        <w:t>Moderators:</w:t>
      </w:r>
    </w:p>
    <w:p w14:paraId="4F020000">
      <w:pPr>
        <w:keepNext w:val="1"/>
        <w:widowControl w:val="1"/>
        <w:spacing w:line="276" w:lineRule="auto"/>
        <w:ind/>
        <w:jc w:val="both"/>
      </w:pPr>
      <w:r>
        <w:rPr>
          <w:b w:val="1"/>
          <w:i w:val="1"/>
        </w:rPr>
        <w:t>Sergey G. Kosaretsky,</w:t>
      </w:r>
      <w:r>
        <w:t xml:space="preserve"> Vice-Rector for Research, Moscow State University of Psychology and Education, PhD in Psychology;</w:t>
      </w:r>
    </w:p>
    <w:p w14:paraId="50020000">
      <w:pPr>
        <w:keepNext w:val="1"/>
        <w:widowControl w:val="1"/>
        <w:spacing w:line="276" w:lineRule="auto"/>
        <w:ind/>
        <w:jc w:val="both"/>
      </w:pPr>
      <w:r>
        <w:rPr>
          <w:b w:val="1"/>
          <w:i w:val="1"/>
        </w:rPr>
        <w:t>Anastasia V. Kapuza,</w:t>
      </w:r>
      <w:r>
        <w:t xml:space="preserve"> Head of the International Laboratory for Online Learning Design and Research, Institute of Education, HSE University, PhD in Education.</w:t>
      </w:r>
    </w:p>
    <w:p w14:paraId="51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"https://forms.yandex.ru/u/6a4f883d5056906160990fb6"</w:instrText>
      </w:r>
      <w:r>
        <w:rPr>
          <w:color w:val="0563C1"/>
          <w:u w:val="single"/>
        </w:rPr>
        <w:fldChar w:fldCharType="separate"/>
      </w:r>
      <w:r>
        <w:rPr>
          <w:color w:val="0563C1"/>
          <w:u w:val="single"/>
        </w:rPr>
        <w:t>https://forms.yandex.ru/u/6a4f883d5056906160990fb6</w:t>
      </w:r>
      <w:r>
        <w:rPr>
          <w:color w:val="0563C1"/>
          <w:u w:val="single"/>
        </w:rPr>
        <w:fldChar w:fldCharType="end"/>
      </w:r>
    </w:p>
    <w:p w14:paraId="5202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7603"/>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53020000">
            <w:pPr>
              <w:widowControl w:val="1"/>
              <w:ind/>
              <w:jc w:val="center"/>
              <w:rPr>
                <w:sz w:val="22"/>
              </w:rPr>
            </w:pPr>
            <w:r>
              <w:rPr>
                <w:b w:val="1"/>
                <w:sz w:val="22"/>
              </w:rPr>
              <w:t>Time</w:t>
            </w:r>
          </w:p>
        </w:tc>
        <w:tc>
          <w:tcPr>
            <w:tcW w:type="dxa" w:w="7603"/>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54020000">
            <w:pPr>
              <w:widowControl w:val="1"/>
              <w:ind/>
              <w:jc w:val="center"/>
              <w:rPr>
                <w:sz w:val="22"/>
              </w:rPr>
            </w:pPr>
            <w:r>
              <w:rPr>
                <w:b w:val="1"/>
                <w:sz w:val="22"/>
              </w:rPr>
              <w:t xml:space="preserve">Speaker  </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5020000">
            <w:pPr>
              <w:widowControl w:val="1"/>
              <w:ind/>
              <w:jc w:val="center"/>
              <w:rPr>
                <w:sz w:val="22"/>
              </w:rPr>
            </w:pPr>
            <w:r>
              <w:rPr>
                <w:sz w:val="22"/>
              </w:rPr>
              <w:t>16:00–18:00</w:t>
            </w: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6020000">
            <w:pPr>
              <w:rPr>
                <w:sz w:val="22"/>
              </w:rPr>
            </w:pPr>
            <w:r>
              <w:rPr>
                <w:b w:val="1"/>
                <w:sz w:val="22"/>
              </w:rPr>
              <w:t>Ekaterina E. Klopotova</w:t>
            </w:r>
            <w:r>
              <w:rPr>
                <w:sz w:val="22"/>
              </w:rPr>
              <w:t>, Associate Professor, L.F. Obukhova Department of Developmental Psychology, Faculty of Psychology of Education, Moscow State University of Psychology and Education,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7020000">
            <w:pPr>
              <w:rPr>
                <w:sz w:val="22"/>
              </w:rPr>
            </w:pPr>
            <w:r>
              <w:rPr>
                <w:b w:val="1"/>
                <w:sz w:val="22"/>
              </w:rPr>
              <w:t>Svetlana Yu. Smirnova</w:t>
            </w:r>
            <w:r>
              <w:rPr>
                <w:sz w:val="22"/>
              </w:rPr>
              <w:t>, Museum Education Specialist, Moscow State University of Psychology and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8020000">
            <w:pPr>
              <w:rPr>
                <w:sz w:val="22"/>
              </w:rPr>
            </w:pPr>
            <w:r>
              <w:rPr>
                <w:b w:val="1"/>
                <w:sz w:val="22"/>
              </w:rPr>
              <w:t>Andrey I. Podolsky</w:t>
            </w:r>
            <w:r>
              <w:rPr>
                <w:sz w:val="22"/>
              </w:rPr>
              <w:t>, Professor, Department of Educational Programs, HSE University,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9020000">
            <w:pPr>
              <w:rPr>
                <w:sz w:val="22"/>
              </w:rPr>
            </w:pPr>
            <w:r>
              <w:rPr>
                <w:b w:val="1"/>
                <w:sz w:val="22"/>
              </w:rPr>
              <w:t>Evgeny D. Patarakin</w:t>
            </w:r>
            <w:r>
              <w:rPr>
                <w:sz w:val="22"/>
              </w:rPr>
              <w:t>, Professor, Institute of Education, HSE University; Professor, Department of Informatics, Management and Technology, Moscow City University; Doctor of Education,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A020000">
            <w:pPr>
              <w:rPr>
                <w:sz w:val="22"/>
              </w:rPr>
            </w:pPr>
            <w:r>
              <w:rPr>
                <w:b w:val="1"/>
                <w:sz w:val="22"/>
              </w:rPr>
              <w:t>Anna E. Korchak</w:t>
            </w:r>
            <w:r>
              <w:rPr>
                <w:sz w:val="22"/>
              </w:rPr>
              <w:t>, Junior Research Fellow, International Laboratory for Online Learning Design and Research, Institute of Education, HSE University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B020000">
            <w:pPr>
              <w:rPr>
                <w:sz w:val="22"/>
              </w:rPr>
            </w:pPr>
            <w:r>
              <w:rPr>
                <w:b w:val="1"/>
                <w:sz w:val="22"/>
              </w:rPr>
              <w:t>Andrey A. Andryushkov</w:t>
            </w:r>
            <w:r>
              <w:rPr>
                <w:sz w:val="22"/>
              </w:rPr>
              <w:t>, Senior Research Fellow, Youth Policy Research and Training Laboratory, HSE University, PhD in Political Science</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C020000">
            <w:pPr>
              <w:rPr>
                <w:sz w:val="22"/>
              </w:rPr>
            </w:pPr>
            <w:r>
              <w:rPr>
                <w:b w:val="1"/>
                <w:sz w:val="22"/>
              </w:rPr>
              <w:t>Anna A. Shvedovskaya</w:t>
            </w:r>
            <w:r>
              <w:rPr>
                <w:sz w:val="22"/>
              </w:rPr>
              <w:t xml:space="preserve">, Head of the Department of Information and Publishing Projects; Associate Professor, L.F. Obukhova Department of Developmental Psychology, Faculty of Psychology of Education, Moscow State University of Psychology and Education; Deputy Head for Research, Scientific and Practical Center for Gerontopsychology; Deputy Editor-in-Chief of the </w:t>
            </w:r>
            <w:r>
              <w:rPr>
                <w:i w:val="1"/>
                <w:sz w:val="22"/>
              </w:rPr>
              <w:t>Cultural-Historical Psychology</w:t>
            </w:r>
            <w:r>
              <w:rPr>
                <w:sz w:val="22"/>
              </w:rPr>
              <w:t xml:space="preserve"> journal; PhD in Psychology,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7603"/>
            <w:tcBorders>
              <w:top w:color="000000" w:sz="6" w:val="single"/>
              <w:left w:color="000000" w:sz="6" w:val="single"/>
              <w:bottom w:color="000000" w:sz="6" w:val="single"/>
              <w:right w:color="000000" w:sz="6" w:val="single"/>
            </w:tcBorders>
            <w:tcMar>
              <w:top w:type="dxa" w:w="70"/>
              <w:left w:type="dxa" w:w="90"/>
              <w:bottom w:type="dxa" w:w="70"/>
              <w:right w:type="dxa" w:w="90"/>
            </w:tcMar>
          </w:tcPr>
          <w:p w14:paraId="5D020000">
            <w:pPr>
              <w:rPr>
                <w:sz w:val="22"/>
              </w:rPr>
            </w:pPr>
            <w:r>
              <w:rPr>
                <w:b w:val="1"/>
                <w:sz w:val="22"/>
              </w:rPr>
              <w:t>Victoria V. Ponomareva</w:t>
            </w:r>
            <w:r>
              <w:rPr>
                <w:sz w:val="22"/>
              </w:rPr>
              <w:t xml:space="preserve">, Director of the Fundamental Library, Moscow State University of Psychology and Education; Administrator of the MSUPE Electronic Library; Executive Secretary of the </w:t>
            </w:r>
            <w:r>
              <w:rPr>
                <w:i w:val="1"/>
                <w:sz w:val="22"/>
              </w:rPr>
              <w:t>Journal of Modern Foreign Psychology</w:t>
            </w:r>
            <w:r>
              <w:rPr>
                <w:sz w:val="22"/>
              </w:rPr>
              <w:t>, MSUPE</w:t>
            </w:r>
          </w:p>
        </w:tc>
      </w:tr>
    </w:tbl>
    <w:p w14:paraId="5E020000"/>
    <w:p w14:paraId="5F020000"/>
    <w:p w14:paraId="60020000">
      <w:pPr>
        <w:keepNext w:val="1"/>
        <w:widowControl w:val="1"/>
        <w:spacing w:after="60" w:before="160" w:line="276" w:lineRule="auto"/>
        <w:ind/>
        <w:jc w:val="center"/>
        <w:rPr>
          <w:b w:val="1"/>
          <w:sz w:val="28"/>
        </w:rPr>
      </w:pPr>
      <w:r>
        <w:rPr>
          <w:b w:val="1"/>
          <w:sz w:val="28"/>
        </w:rPr>
        <w:t>Round Table “Developing Independence and Responsibility in Children within the General Education System”</w:t>
      </w:r>
    </w:p>
    <w:p w14:paraId="61020000">
      <w:pPr>
        <w:widowControl w:val="1"/>
        <w:spacing w:line="276" w:lineRule="auto"/>
        <w:ind/>
        <w:jc w:val="both"/>
      </w:pPr>
      <w:r>
        <w:rPr>
          <w:b w:val="1"/>
        </w:rPr>
        <w:t>Time:</w:t>
      </w:r>
      <w:r>
        <w:t xml:space="preserve"> 11:00</w:t>
      </w:r>
    </w:p>
    <w:p w14:paraId="62020000">
      <w:pPr>
        <w:widowControl w:val="1"/>
        <w:spacing w:line="276" w:lineRule="auto"/>
        <w:ind/>
        <w:jc w:val="both"/>
      </w:pPr>
      <w:r>
        <w:rPr>
          <w:b w:val="1"/>
        </w:rPr>
        <w:t>Venue:</w:t>
      </w:r>
      <w:r>
        <w:t xml:space="preserve"> Institute of Development, Health and Adaptation of Children (8 Gorodskaya St., Moscow)</w:t>
      </w:r>
    </w:p>
    <w:p w14:paraId="63020000">
      <w:pPr>
        <w:widowControl w:val="1"/>
        <w:spacing w:line="276" w:lineRule="auto"/>
        <w:ind/>
        <w:jc w:val="both"/>
      </w:pPr>
      <w:r>
        <w:rPr>
          <w:b w:val="1"/>
        </w:rPr>
        <w:t>Format:</w:t>
      </w:r>
      <w:r>
        <w:t xml:space="preserve"> hybrid (in-person and remote)</w:t>
      </w:r>
    </w:p>
    <w:p w14:paraId="64020000">
      <w:pPr>
        <w:widowControl w:val="1"/>
        <w:spacing w:line="276" w:lineRule="auto"/>
        <w:ind/>
        <w:jc w:val="both"/>
      </w:pPr>
      <w:r>
        <w:rPr>
          <w:b w:val="1"/>
        </w:rPr>
        <w:t>Organizer:</w:t>
      </w:r>
      <w:r>
        <w:t xml:space="preserve"> Institute of Development, Health and Adaptation of Children</w:t>
      </w:r>
    </w:p>
    <w:p w14:paraId="65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"https://digital.irzar.ru/the-round-table/"</w:instrText>
      </w:r>
      <w:r>
        <w:rPr>
          <w:color w:val="0563C1"/>
          <w:u w:val="single"/>
        </w:rPr>
        <w:fldChar w:fldCharType="separate"/>
      </w:r>
      <w:r>
        <w:rPr>
          <w:color w:val="0563C1"/>
          <w:u w:val="single"/>
        </w:rPr>
        <w:t>https://digital.irzar.ru/the-round-table/</w:t>
      </w:r>
      <w:r>
        <w:rPr>
          <w:color w:val="0563C1"/>
          <w:u w:val="single"/>
        </w:rPr>
        <w:fldChar w:fldCharType="end"/>
      </w:r>
    </w:p>
    <w:p w14:paraId="66020000"/>
    <w:p w14:paraId="67020000">
      <w:pPr>
        <w:keepNext w:val="1"/>
        <w:widowControl w:val="1"/>
        <w:spacing w:after="60" w:before="160" w:line="276" w:lineRule="auto"/>
        <w:ind/>
        <w:jc w:val="center"/>
        <w:rPr>
          <w:b w:val="1"/>
          <w:sz w:val="28"/>
        </w:rPr>
      </w:pPr>
      <w:r>
        <w:rPr>
          <w:b w:val="1"/>
          <w:sz w:val="28"/>
        </w:rPr>
        <w:t>Round Table “L.S. Vygotsky’s Cultural-Historical Approach to the Development of Preschool Children in a Multicultural Environment”</w:t>
      </w:r>
    </w:p>
    <w:p w14:paraId="68020000">
      <w:pPr>
        <w:widowControl w:val="1"/>
        <w:spacing w:line="276" w:lineRule="auto"/>
        <w:ind/>
        <w:jc w:val="both"/>
      </w:pPr>
      <w:r>
        <w:rPr>
          <w:b w:val="1"/>
        </w:rPr>
        <w:t>Time:</w:t>
      </w:r>
      <w:r>
        <w:t xml:space="preserve"> 14:00–16:00</w:t>
      </w:r>
    </w:p>
    <w:p w14:paraId="69020000">
      <w:pPr>
        <w:widowControl w:val="1"/>
        <w:spacing w:line="276" w:lineRule="auto"/>
        <w:ind/>
        <w:jc w:val="both"/>
      </w:pPr>
      <w:r>
        <w:rPr>
          <w:b w:val="1"/>
        </w:rPr>
        <w:t>Venue:</w:t>
      </w:r>
      <w:r>
        <w:t xml:space="preserve"> Herzen State Pedagogical University of Russia</w:t>
      </w:r>
    </w:p>
    <w:p w14:paraId="6A020000">
      <w:pPr>
        <w:widowControl w:val="1"/>
        <w:spacing w:line="276" w:lineRule="auto"/>
        <w:ind/>
        <w:jc w:val="both"/>
      </w:pPr>
      <w:r>
        <w:rPr>
          <w:b w:val="1"/>
        </w:rPr>
        <w:t>Format:</w:t>
      </w:r>
      <w:r>
        <w:t xml:space="preserve"> remote</w:t>
      </w:r>
    </w:p>
    <w:p w14:paraId="6B020000">
      <w:pPr>
        <w:widowControl w:val="1"/>
        <w:spacing w:line="276" w:lineRule="auto"/>
        <w:ind/>
        <w:jc w:val="both"/>
      </w:pPr>
      <w:r>
        <w:rPr>
          <w:b w:val="1"/>
        </w:rPr>
        <w:t>Organizer:</w:t>
      </w:r>
      <w:r>
        <w:t xml:space="preserve"> Institute of Psychology, Herzen State Pedagogical University of Russia</w:t>
      </w:r>
    </w:p>
    <w:p w14:paraId="6C020000">
      <w:pPr>
        <w:widowControl w:val="1"/>
        <w:spacing w:line="276" w:lineRule="auto"/>
        <w:ind/>
        <w:rPr>
          <w:b w:val="1"/>
        </w:rPr>
      </w:pPr>
      <w:r>
        <w:rPr>
          <w:b w:val="1"/>
        </w:rPr>
        <w:t>Moderator:</w:t>
      </w:r>
      <w:r>
        <w:rPr>
          <w:b w:val="1"/>
        </w:rPr>
        <w:t xml:space="preserve"> </w:t>
      </w:r>
    </w:p>
    <w:p w14:paraId="6D020000">
      <w:pPr>
        <w:widowControl w:val="1"/>
        <w:spacing w:line="276" w:lineRule="auto"/>
        <w:ind/>
        <w:jc w:val="both"/>
      </w:pPr>
      <w:r>
        <w:rPr>
          <w:b w:val="1"/>
          <w:i w:val="1"/>
        </w:rPr>
        <w:t>Yulia S. Pezhemskaya,</w:t>
      </w:r>
      <w:r>
        <w:t xml:space="preserve"> Associate Professor, Department of Developmental and Educational Psychology, Herzen State Pedagogical University of Russia, PhD in Psychology.</w:t>
      </w:r>
    </w:p>
    <w:p w14:paraId="6E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"https://forms.yandex.ru/u/6a310cabf47e731d7750018a/"</w:instrText>
      </w:r>
      <w:r>
        <w:rPr>
          <w:color w:val="0563C1"/>
          <w:u w:val="single"/>
        </w:rPr>
        <w:fldChar w:fldCharType="separate"/>
      </w:r>
      <w:r>
        <w:rPr>
          <w:color w:val="0563C1"/>
          <w:u w:val="single"/>
        </w:rPr>
        <w:t>https://forms.yandex.ru/u/6a310cabf47e731d7750018a/</w:t>
      </w:r>
      <w:r>
        <w:rPr>
          <w:color w:val="0563C1"/>
          <w:u w:val="single"/>
        </w:rPr>
        <w:fldChar w:fldCharType="end"/>
      </w:r>
    </w:p>
    <w:p w14:paraId="6F020000">
      <w:pPr>
        <w:keepNext w:val="1"/>
        <w:widowControl w:val="1"/>
        <w:spacing w:after="60" w:before="160" w:line="276" w:lineRule="auto"/>
        <w:ind/>
        <w:jc w:val="center"/>
        <w:rPr>
          <w:b w:val="1"/>
          <w:sz w:val="28"/>
        </w:rPr>
      </w:pPr>
      <w:r>
        <w:rPr>
          <w:b w:val="1"/>
          <w:sz w:val="28"/>
        </w:rPr>
        <w:t>Round Table “Developing Students’ Research Activities as a Practice of ‘Maturing the Freedom to Act at Will’”</w:t>
      </w:r>
    </w:p>
    <w:p w14:paraId="70020000">
      <w:pPr>
        <w:widowControl w:val="1"/>
        <w:spacing w:line="276" w:lineRule="auto"/>
        <w:ind/>
        <w:jc w:val="both"/>
      </w:pPr>
      <w:r>
        <w:rPr>
          <w:b w:val="1"/>
        </w:rPr>
        <w:t>Time:</w:t>
      </w:r>
      <w:r>
        <w:t xml:space="preserve"> 12:00</w:t>
      </w:r>
    </w:p>
    <w:p w14:paraId="71020000">
      <w:pPr>
        <w:widowControl w:val="1"/>
        <w:spacing w:line="276" w:lineRule="auto"/>
        <w:ind/>
        <w:jc w:val="both"/>
      </w:pPr>
      <w:r>
        <w:rPr>
          <w:b w:val="1"/>
        </w:rPr>
        <w:t>Venue:</w:t>
      </w:r>
      <w:r>
        <w:t xml:space="preserve"> V.I. Vernadsky School No. 1553, 5 Khavskaya St., Moscow</w:t>
      </w:r>
    </w:p>
    <w:p w14:paraId="72020000">
      <w:pPr>
        <w:widowControl w:val="1"/>
        <w:spacing w:line="276" w:lineRule="auto"/>
        <w:ind/>
        <w:jc w:val="both"/>
      </w:pPr>
      <w:r>
        <w:rPr>
          <w:b w:val="1"/>
        </w:rPr>
        <w:t>Format:</w:t>
      </w:r>
      <w:r>
        <w:t xml:space="preserve"> hybrid (in-person and remote)</w:t>
      </w:r>
    </w:p>
    <w:p w14:paraId="73020000">
      <w:pPr>
        <w:widowControl w:val="1"/>
        <w:spacing w:line="276" w:lineRule="auto"/>
        <w:ind/>
        <w:jc w:val="both"/>
      </w:pPr>
      <w:r>
        <w:rPr>
          <w:b w:val="1"/>
        </w:rPr>
        <w:t>Organizers:</w:t>
      </w:r>
      <w:r>
        <w:t xml:space="preserve"> V.I. Vernadsky School No. 1553; Department of Psychological Anthropology, Moscow Pedagogical State University; Institute of Education, HSE University; “Tochka Vareniya” Research Center, 26 KADR College</w:t>
      </w:r>
    </w:p>
    <w:p w14:paraId="74020000">
      <w:pPr>
        <w:keepNext w:val="1"/>
        <w:widowControl w:val="1"/>
        <w:spacing w:line="276" w:lineRule="auto"/>
        <w:ind/>
        <w:rPr>
          <w:b w:val="1"/>
        </w:rPr>
      </w:pPr>
      <w:r>
        <w:rPr>
          <w:b w:val="1"/>
        </w:rPr>
        <w:t>Moderators:</w:t>
      </w:r>
    </w:p>
    <w:p w14:paraId="75020000">
      <w:pPr>
        <w:keepNext w:val="1"/>
        <w:widowControl w:val="1"/>
        <w:spacing w:line="276" w:lineRule="auto"/>
        <w:ind/>
        <w:jc w:val="both"/>
      </w:pPr>
      <w:r>
        <w:rPr>
          <w:b w:val="1"/>
          <w:i w:val="1"/>
        </w:rPr>
        <w:t>Alexander V. Leontovich,</w:t>
      </w:r>
      <w:r>
        <w:t xml:space="preserve"> Chairman of the Interregional Public Movement of Creative Educators “Researcher,” founder and first principal of Donskaya Gymnasium (now V.I. Vernadsky School No. 1553), PhD in Psychology;</w:t>
      </w:r>
    </w:p>
    <w:p w14:paraId="76020000">
      <w:pPr>
        <w:keepNext w:val="1"/>
        <w:widowControl w:val="1"/>
        <w:spacing w:line="276" w:lineRule="auto"/>
        <w:ind/>
        <w:jc w:val="both"/>
      </w:pPr>
      <w:r>
        <w:rPr>
          <w:b w:val="1"/>
          <w:i w:val="1"/>
        </w:rPr>
        <w:t>Alexey S. Minyaev,</w:t>
      </w:r>
      <w:r>
        <w:t xml:space="preserve"> Principal of V.I. Vernadsky School No. 1553, PhD in Psychology;</w:t>
      </w:r>
    </w:p>
    <w:p w14:paraId="77020000">
      <w:pPr>
        <w:keepNext w:val="1"/>
        <w:widowControl w:val="1"/>
        <w:spacing w:line="276" w:lineRule="auto"/>
        <w:ind/>
        <w:jc w:val="both"/>
      </w:pPr>
      <w:r>
        <w:rPr>
          <w:b w:val="1"/>
          <w:i w:val="1"/>
        </w:rPr>
        <w:t>Alexey S. Obukhov,</w:t>
      </w:r>
      <w:r>
        <w:t xml:space="preserve"> Head of the Sociocultural Psychology and Anthropology specialization at V.I. Vernadsky School No. 1553; Leading Expert at the A.A. Pinsky Center for General and Supplementary Education, Institute of Education, HSE University, PhD in Psychology;</w:t>
      </w:r>
    </w:p>
    <w:p w14:paraId="78020000">
      <w:pPr>
        <w:keepNext w:val="1"/>
        <w:widowControl w:val="1"/>
        <w:spacing w:line="276" w:lineRule="auto"/>
        <w:ind/>
        <w:jc w:val="both"/>
      </w:pPr>
      <w:r>
        <w:rPr>
          <w:b w:val="1"/>
          <w:i w:val="1"/>
        </w:rPr>
        <w:t>Marina V. Piskunova,</w:t>
      </w:r>
      <w:r>
        <w:t xml:space="preserve"> Psychologist, Deputy Principal of V.I. Vernadsky School No. 1553.</w:t>
      </w:r>
    </w:p>
    <w:p w14:paraId="79020000">
      <w:pPr>
        <w:widowControl w:val="1"/>
        <w:spacing w:line="276" w:lineRule="auto"/>
        <w:ind/>
        <w:jc w:val="both"/>
      </w:pPr>
      <w:r>
        <w:rPr>
          <w:b w:val="1"/>
        </w:rPr>
        <w:t>Participants:</w:t>
      </w:r>
      <w:r>
        <w:t xml:space="preserve"> teachers, alumni, and students of V.I. Vernadsky School No. 1553 and partner schools developing practices for engaging students in research activities. All interested participants are welcome, particularly those working with adolescents in school education.</w:t>
      </w:r>
    </w:p>
    <w:p w14:paraId="7A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"https://forms.yandex.ru/u/6a58ef345056903fe0a0957e/"</w:instrText>
      </w:r>
      <w:r>
        <w:rPr>
          <w:color w:val="0563C1"/>
          <w:u w:val="single"/>
        </w:rPr>
        <w:fldChar w:fldCharType="separate"/>
      </w:r>
      <w:r>
        <w:rPr>
          <w:color w:val="0563C1"/>
          <w:u w:val="single"/>
        </w:rPr>
        <w:t>https://forms.yandex.ru/u/6a58ef345056903fe0a0957e/</w:t>
      </w:r>
      <w:r>
        <w:rPr>
          <w:color w:val="0563C1"/>
          <w:u w:val="single"/>
        </w:rPr>
        <w:fldChar w:fldCharType="end"/>
      </w:r>
    </w:p>
    <w:p w14:paraId="7B020000"/>
    <w:p w14:paraId="7C020000">
      <w:pPr>
        <w:keepNext w:val="1"/>
        <w:widowControl w:val="1"/>
        <w:spacing w:after="60" w:before="160" w:line="276" w:lineRule="auto"/>
        <w:ind/>
        <w:jc w:val="center"/>
        <w:rPr>
          <w:b w:val="1"/>
          <w:sz w:val="28"/>
        </w:rPr>
      </w:pPr>
    </w:p>
    <w:p w14:paraId="7D020000">
      <w:pPr>
        <w:keepNext w:val="1"/>
        <w:widowControl w:val="1"/>
        <w:spacing w:after="60" w:before="160" w:line="276" w:lineRule="auto"/>
        <w:ind/>
        <w:jc w:val="center"/>
        <w:rPr>
          <w:b w:val="1"/>
          <w:sz w:val="28"/>
        </w:rPr>
      </w:pPr>
      <w:r>
        <w:rPr>
          <w:b w:val="1"/>
          <w:sz w:val="28"/>
        </w:rPr>
        <w:t>Practice-Oriented Session “Addressing Educational and Developmental Tasks Based on the Theoretical Principles of L.S. Vygotsky’s Cultural-Historical Psychology”</w:t>
      </w:r>
    </w:p>
    <w:p w14:paraId="7E020000">
      <w:pPr>
        <w:widowControl w:val="1"/>
        <w:spacing w:line="276" w:lineRule="auto"/>
        <w:ind/>
        <w:jc w:val="both"/>
      </w:pPr>
      <w:r>
        <w:rPr>
          <w:b w:val="1"/>
        </w:rPr>
        <w:t>Time:</w:t>
      </w:r>
      <w:r>
        <w:t xml:space="preserve"> 9:00–13:00</w:t>
      </w:r>
    </w:p>
    <w:p w14:paraId="7F020000">
      <w:r>
        <w:rPr>
          <w:b w:val="1"/>
        </w:rPr>
        <w:t>Venue:</w:t>
      </w:r>
      <w:r>
        <w:t xml:space="preserve"> Zagorye School No. 1861, 14/1 Yagodnaya St., Moscow</w:t>
      </w:r>
    </w:p>
    <w:p w14:paraId="80020000">
      <w:pPr>
        <w:widowControl w:val="1"/>
        <w:spacing w:line="276" w:lineRule="auto"/>
        <w:ind/>
        <w:jc w:val="both"/>
      </w:pPr>
      <w:r>
        <w:rPr>
          <w:b w:val="1"/>
        </w:rPr>
        <w:t>Format:</w:t>
      </w:r>
      <w:r>
        <w:t xml:space="preserve"> in-person</w:t>
      </w:r>
    </w:p>
    <w:p w14:paraId="81020000">
      <w:pPr>
        <w:widowControl w:val="1"/>
        <w:spacing w:line="276" w:lineRule="auto"/>
        <w:ind/>
        <w:jc w:val="both"/>
      </w:pPr>
      <w:r>
        <w:rPr>
          <w:b w:val="1"/>
        </w:rPr>
        <w:t>Organizers:</w:t>
      </w:r>
      <w:r>
        <w:t xml:space="preserve"> Zagorye School No. 1861; Department of Psychological Anthropology, Institute of Childhood, Moscow City University</w:t>
      </w:r>
    </w:p>
    <w:p w14:paraId="82020000">
      <w:pPr>
        <w:widowControl w:val="1"/>
        <w:spacing w:line="276" w:lineRule="auto"/>
        <w:ind/>
        <w:jc w:val="both"/>
        <w:rPr>
          <w:b w:val="1"/>
        </w:rPr>
      </w:pPr>
      <w:r>
        <w:rPr>
          <w:b w:val="1"/>
        </w:rPr>
        <w:t>Moderators:</w:t>
      </w:r>
      <w:r>
        <w:rPr>
          <w:b w:val="1"/>
        </w:rPr>
        <w:t xml:space="preserve"> </w:t>
      </w:r>
    </w:p>
    <w:p w14:paraId="83020000">
      <w:pPr>
        <w:widowControl w:val="1"/>
        <w:spacing w:line="276" w:lineRule="auto"/>
        <w:ind/>
        <w:jc w:val="both"/>
        <w:rPr>
          <w:b w:val="1"/>
          <w:i w:val="1"/>
        </w:rPr>
      </w:pPr>
      <w:r>
        <w:rPr>
          <w:b w:val="1"/>
          <w:i w:val="1"/>
        </w:rPr>
        <w:t>Natalia V. Belyakova,</w:t>
      </w:r>
      <w:r>
        <w:t xml:space="preserve"> Educational Psychologist, Zagorye School No. 1861;</w:t>
      </w:r>
    </w:p>
    <w:p w14:paraId="84020000">
      <w:pPr>
        <w:widowControl w:val="1"/>
        <w:spacing w:line="276" w:lineRule="auto"/>
        <w:ind/>
        <w:jc w:val="both"/>
        <w:rPr>
          <w:b w:val="1"/>
          <w:i w:val="1"/>
        </w:rPr>
      </w:pPr>
      <w:r>
        <w:rPr>
          <w:b w:val="1"/>
          <w:i w:val="1"/>
        </w:rPr>
        <w:t>Alexandra A. Sukhorukova,</w:t>
      </w:r>
      <w:r>
        <w:t xml:space="preserve"> Educational Psychologist, Zagorye School No. 1861.</w:t>
      </w:r>
    </w:p>
    <w:p w14:paraId="85020000">
      <w:pPr>
        <w:widowControl w:val="1"/>
        <w:spacing w:line="276" w:lineRule="auto"/>
        <w:ind/>
      </w:pPr>
      <w:r>
        <w:rPr>
          <w:b w:val="1"/>
        </w:rPr>
        <w:t>Registration link:</w:t>
      </w:r>
      <w:r>
        <w:t xml:space="preserve"> </w:t>
      </w:r>
      <w:r>
        <w:rPr>
          <w:color w:val="0563C1"/>
          <w:u w:val="single"/>
        </w:rPr>
        <w:fldChar w:fldCharType="begin"/>
      </w:r>
      <w:r>
        <w:rPr>
          <w:color w:val="0563C1"/>
          <w:u w:val="single"/>
        </w:rPr>
        <w:instrText>HYPERLINK "https://forms.yandex.ru/cloud/6a58f7ec02848f3c4ed770ee/"</w:instrText>
      </w:r>
      <w:r>
        <w:rPr>
          <w:color w:val="0563C1"/>
          <w:u w:val="single"/>
        </w:rPr>
        <w:fldChar w:fldCharType="separate"/>
      </w:r>
      <w:r>
        <w:rPr>
          <w:color w:val="0563C1"/>
          <w:u w:val="single"/>
        </w:rPr>
        <w:t>https://forms.yandex.ru/cloud/6a58f7ec02848f3c4ed770ee/</w:t>
      </w:r>
      <w:r>
        <w:rPr>
          <w:color w:val="0563C1"/>
          <w:u w:val="single"/>
        </w:rPr>
        <w:fldChar w:fldCharType="end"/>
      </w:r>
    </w:p>
    <w:p w14:paraId="86020000"/>
    <w:p w14:paraId="87020000">
      <w:pPr>
        <w:keepNext w:val="1"/>
        <w:widowControl w:val="1"/>
        <w:spacing w:after="60" w:before="160" w:line="276" w:lineRule="auto"/>
        <w:ind/>
        <w:jc w:val="center"/>
        <w:rPr>
          <w:b w:val="1"/>
          <w:sz w:val="28"/>
        </w:rPr>
      </w:pPr>
      <w:r>
        <w:rPr>
          <w:b w:val="1"/>
          <w:sz w:val="28"/>
        </w:rPr>
        <w:t>Tour of the Flagship Site of the “UchimZnaem” Hospital Schools Project at the Dmitry Rogachev National Medical Research Center of Pediatric Hematology, Oncology and Immunology</w:t>
      </w:r>
    </w:p>
    <w:p w14:paraId="88020000">
      <w:pPr>
        <w:widowControl w:val="1"/>
        <w:spacing w:line="276" w:lineRule="auto"/>
        <w:ind/>
        <w:jc w:val="both"/>
      </w:pPr>
      <w:r>
        <w:rPr>
          <w:b w:val="1"/>
        </w:rPr>
        <w:t>Date:</w:t>
      </w:r>
      <w:r>
        <w:t xml:space="preserve"> November 20, 2026</w:t>
      </w:r>
    </w:p>
    <w:p w14:paraId="89020000">
      <w:pPr>
        <w:widowControl w:val="1"/>
        <w:spacing w:line="276" w:lineRule="auto"/>
        <w:ind/>
        <w:jc w:val="both"/>
      </w:pPr>
      <w:r>
        <w:rPr>
          <w:b w:val="1"/>
        </w:rPr>
        <w:t>Time:</w:t>
      </w:r>
      <w:r>
        <w:t xml:space="preserve"> 13:00–14:30</w:t>
      </w:r>
    </w:p>
    <w:p w14:paraId="8A020000">
      <w:pPr>
        <w:widowControl w:val="1"/>
        <w:spacing w:line="276" w:lineRule="auto"/>
        <w:ind/>
        <w:jc w:val="both"/>
      </w:pPr>
      <w:r>
        <w:rPr>
          <w:b w:val="1"/>
        </w:rPr>
        <w:t>Venue:</w:t>
      </w:r>
      <w:r>
        <w:t xml:space="preserve"> Dmitry Rogachev National Medical Research Center of Pediatric Hematology, Oncology and Immunology, 1 Samory Mashela St., Moscow</w:t>
      </w:r>
    </w:p>
    <w:p w14:paraId="8B020000">
      <w:pPr>
        <w:widowControl w:val="1"/>
        <w:spacing w:line="276" w:lineRule="auto"/>
        <w:ind/>
        <w:jc w:val="both"/>
      </w:pPr>
      <w:r>
        <w:rPr>
          <w:b w:val="1"/>
        </w:rPr>
        <w:t>Format:</w:t>
      </w:r>
      <w:r>
        <w:t xml:space="preserve"> in-person</w:t>
      </w:r>
    </w:p>
    <w:p w14:paraId="8C020000">
      <w:pPr>
        <w:widowControl w:val="1"/>
        <w:spacing w:line="276" w:lineRule="auto"/>
        <w:ind/>
        <w:jc w:val="both"/>
      </w:pPr>
      <w:r>
        <w:rPr>
          <w:b w:val="1"/>
        </w:rPr>
        <w:t>Organizer:</w:t>
      </w:r>
      <w:r>
        <w:t xml:space="preserve"> Dmitry Rogachev National Medical Research Center of Pediatric Hematology, Oncology and Immunology</w:t>
      </w:r>
    </w:p>
    <w:p w14:paraId="8D020000">
      <w:pPr>
        <w:widowControl w:val="1"/>
        <w:spacing w:line="276" w:lineRule="auto"/>
        <w:ind/>
        <w:jc w:val="both"/>
        <w:rPr>
          <w:b w:val="1"/>
        </w:rPr>
      </w:pPr>
      <w:r>
        <w:rPr>
          <w:b w:val="1"/>
        </w:rPr>
        <w:t>Hosts:</w:t>
      </w:r>
    </w:p>
    <w:p w14:paraId="8E020000">
      <w:pPr>
        <w:widowControl w:val="1"/>
        <w:spacing w:line="276" w:lineRule="auto"/>
        <w:ind/>
        <w:jc w:val="both"/>
        <w:rPr>
          <w:b w:val="1"/>
        </w:rPr>
      </w:pPr>
      <w:r>
        <w:rPr>
          <w:b w:val="1"/>
          <w:i w:val="1"/>
        </w:rPr>
        <w:t>Sergey V. Sharikov,</w:t>
      </w:r>
      <w:r>
        <w:t xml:space="preserve"> Head of the “UchimZnaem” Russian Hospital Schools Project, Doctor of Education, Professor, Honorary Worker of General Education of the Russian Federation;</w:t>
      </w:r>
    </w:p>
    <w:p w14:paraId="8F020000">
      <w:pPr>
        <w:widowControl w:val="1"/>
        <w:spacing w:line="276" w:lineRule="auto"/>
        <w:ind/>
        <w:jc w:val="both"/>
        <w:rPr>
          <w:b w:val="1"/>
        </w:rPr>
      </w:pPr>
      <w:r>
        <w:rPr>
          <w:b w:val="1"/>
          <w:i w:val="1"/>
        </w:rPr>
        <w:t>Ivan Yu. Doluev,</w:t>
      </w:r>
      <w:r>
        <w:t xml:space="preserve"> Deputy Head of the “UchimZnaem” Russian Hospital Schools Project, PhD in History, Associate Professor at Moscow Pedagogical State University, Laureate of the Russian Federation Government Prize in Education.</w:t>
      </w:r>
    </w:p>
    <w:p w14:paraId="90020000">
      <w:pPr>
        <w:widowControl w:val="1"/>
        <w:spacing w:line="276" w:lineRule="auto"/>
        <w:ind/>
        <w:jc w:val="both"/>
      </w:pPr>
      <w:r>
        <w:rPr>
          <w:b w:val="1"/>
        </w:rPr>
        <w:t>Registration link:</w:t>
      </w:r>
      <w:r>
        <w:t xml:space="preserve"> </w:t>
      </w:r>
      <w:r>
        <w:rPr>
          <w:color w:val="0563C1"/>
          <w:u w:val="single"/>
        </w:rPr>
        <w:fldChar w:fldCharType="begin"/>
      </w:r>
      <w:r>
        <w:rPr>
          <w:color w:val="0563C1"/>
          <w:u w:val="single"/>
        </w:rPr>
        <w:instrText>HYPERLINK "https://forms.yandex.ru/u/6a5f0fad493639e43d4296aa"</w:instrText>
      </w:r>
      <w:r>
        <w:rPr>
          <w:color w:val="0563C1"/>
          <w:u w:val="single"/>
        </w:rPr>
        <w:fldChar w:fldCharType="separate"/>
      </w:r>
      <w:r>
        <w:rPr>
          <w:color w:val="0563C1"/>
          <w:u w:val="single"/>
        </w:rPr>
        <w:t>https://forms.yandex.ru/u/6a5f0fad493639e43d4296aa</w:t>
      </w:r>
      <w:r>
        <w:rPr>
          <w:color w:val="0563C1"/>
          <w:u w:val="single"/>
        </w:rPr>
        <w:fldChar w:fldCharType="end"/>
      </w:r>
    </w:p>
    <w:p w14:paraId="91020000"/>
    <w:p w14:paraId="92020000">
      <w:pPr>
        <w:keepNext w:val="1"/>
        <w:widowControl w:val="1"/>
        <w:spacing w:after="60" w:before="160" w:line="276" w:lineRule="auto"/>
        <w:ind/>
        <w:jc w:val="center"/>
        <w:rPr>
          <w:b w:val="1"/>
          <w:sz w:val="28"/>
        </w:rPr>
      </w:pPr>
      <w:r>
        <w:rPr>
          <w:b w:val="1"/>
          <w:sz w:val="28"/>
        </w:rPr>
        <w:t>International Scientific Readings in Memory of L.S. Vygotsky “Time and Space of the Cultural-Historical Approach”</w:t>
      </w:r>
    </w:p>
    <w:p w14:paraId="93020000">
      <w:pPr>
        <w:widowControl w:val="1"/>
        <w:spacing w:line="276" w:lineRule="auto"/>
        <w:ind/>
        <w:jc w:val="both"/>
      </w:pPr>
      <w:r>
        <w:rPr>
          <w:b w:val="1"/>
        </w:rPr>
        <w:t>Time:</w:t>
      </w:r>
      <w:r>
        <w:t xml:space="preserve"> 11:00–19:30</w:t>
      </w:r>
    </w:p>
    <w:p w14:paraId="94020000">
      <w:pPr>
        <w:widowControl w:val="1"/>
        <w:spacing w:line="276" w:lineRule="auto"/>
        <w:ind/>
        <w:jc w:val="both"/>
      </w:pPr>
      <w:r>
        <w:rPr>
          <w:b w:val="1"/>
        </w:rPr>
        <w:t>Venue:</w:t>
      </w:r>
      <w:r>
        <w:t xml:space="preserve"> Russian State University for the Humanities, 6 Miusskaya Sq., Moscow</w:t>
      </w:r>
    </w:p>
    <w:p w14:paraId="95020000">
      <w:pPr>
        <w:widowControl w:val="1"/>
        <w:spacing w:line="276" w:lineRule="auto"/>
        <w:ind/>
        <w:jc w:val="both"/>
      </w:pPr>
      <w:r>
        <w:rPr>
          <w:b w:val="1"/>
        </w:rPr>
        <w:t>Format:</w:t>
      </w:r>
      <w:r>
        <w:t xml:space="preserve"> hybrid (in-person and remote)</w:t>
      </w:r>
    </w:p>
    <w:p w14:paraId="96020000">
      <w:pPr>
        <w:widowControl w:val="1"/>
        <w:spacing w:line="276" w:lineRule="auto"/>
        <w:ind/>
        <w:jc w:val="both"/>
      </w:pPr>
      <w:r>
        <w:rPr>
          <w:b w:val="1"/>
        </w:rPr>
        <w:t>Organizer:</w:t>
      </w:r>
      <w:r>
        <w:t xml:space="preserve"> Russian State University for the Humanities</w:t>
      </w:r>
    </w:p>
    <w:p w14:paraId="97020000">
      <w:pPr>
        <w:widowControl w:val="1"/>
        <w:spacing w:line="276" w:lineRule="auto"/>
        <w:ind/>
      </w:pPr>
      <w:r>
        <w:rPr>
          <w:b w:val="1"/>
        </w:rPr>
        <w:t>Registration link:</w:t>
      </w:r>
      <w:r>
        <w:t xml:space="preserve"> </w:t>
      </w:r>
      <w:r>
        <w:rPr>
          <w:color w:val="0563C1"/>
          <w:u w:val="single"/>
        </w:rPr>
        <w:fldChar w:fldCharType="begin"/>
      </w:r>
      <w:r>
        <w:rPr>
          <w:color w:val="0563C1"/>
          <w:u w:val="single"/>
        </w:rPr>
        <w:instrText>HYPERLINK "https://forms.yandex.ru/cloud/6a5dee2902848fc29ad77199/"</w:instrText>
      </w:r>
      <w:r>
        <w:rPr>
          <w:color w:val="0563C1"/>
          <w:u w:val="single"/>
        </w:rPr>
        <w:fldChar w:fldCharType="separate"/>
      </w:r>
      <w:r>
        <w:rPr>
          <w:color w:val="0563C1"/>
          <w:u w:val="single"/>
        </w:rPr>
        <w:t>https://forms.yandex.ru/cloud/6a5dee2902848fc29ad77199/</w:t>
      </w:r>
      <w:r>
        <w:rPr>
          <w:color w:val="0563C1"/>
          <w:u w:val="single"/>
        </w:rPr>
        <w:fldChar w:fldCharType="end"/>
      </w:r>
    </w:p>
    <w:p w14:paraId="98020000">
      <w:pPr>
        <w:keepNext w:val="1"/>
        <w:widowControl w:val="1"/>
        <w:spacing w:after="40" w:before="100" w:line="276" w:lineRule="auto"/>
        <w:ind/>
        <w:jc w:val="center"/>
      </w:pPr>
    </w:p>
    <w:tbl>
      <w:tblPr>
        <w:tblStyle w:val="Style_3"/>
        <w:tblW w:type="auto" w:w="0"/>
        <w:jc w:val="center"/>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325"/>
        <w:gridCol w:w="3732"/>
        <w:gridCol w:w="3871"/>
      </w:tblGrid>
      <w:tr>
        <w:trPr>
          <w:tblHeader/>
        </w:trPr>
        <w:tc>
          <w:tcPr>
            <w:tcW w:type="dxa" w:w="1325"/>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9020000">
            <w:pPr>
              <w:widowControl w:val="1"/>
              <w:ind/>
              <w:jc w:val="center"/>
              <w:rPr>
                <w:sz w:val="22"/>
              </w:rPr>
            </w:pPr>
            <w:r>
              <w:rPr>
                <w:b w:val="1"/>
                <w:sz w:val="22"/>
              </w:rPr>
              <w:t>Time</w:t>
            </w:r>
          </w:p>
        </w:tc>
        <w:tc>
          <w:tcPr>
            <w:tcW w:type="dxa" w:w="3732"/>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A020000">
            <w:pPr>
              <w:widowControl w:val="1"/>
              <w:ind/>
              <w:jc w:val="center"/>
              <w:rPr>
                <w:b w:val="1"/>
                <w:sz w:val="22"/>
              </w:rPr>
            </w:pPr>
            <w:r>
              <w:rPr>
                <w:b w:val="1"/>
                <w:sz w:val="22"/>
              </w:rPr>
              <w:t>Presentation / Event</w:t>
            </w:r>
          </w:p>
        </w:tc>
        <w:tc>
          <w:tcPr>
            <w:tcW w:type="dxa" w:w="3871"/>
            <w:tcBorders>
              <w:top w:color="000000" w:sz="6" w:val="single"/>
              <w:left w:color="000000" w:sz="6" w:val="single"/>
              <w:bottom w:color="000000" w:sz="6" w:val="single"/>
              <w:right w:color="000000" w:sz="6" w:val="single"/>
            </w:tcBorders>
            <w:shd w:fill="E7E6E6" w:val="clear"/>
            <w:tcMar>
              <w:top w:type="dxa" w:w="70"/>
              <w:left w:type="dxa" w:w="90"/>
              <w:bottom w:type="dxa" w:w="70"/>
              <w:right w:type="dxa" w:w="90"/>
            </w:tcMar>
          </w:tcPr>
          <w:p w14:paraId="9B020000">
            <w:pPr>
              <w:widowControl w:val="1"/>
              <w:ind/>
              <w:jc w:val="center"/>
              <w:rPr>
                <w:b w:val="1"/>
                <w:sz w:val="22"/>
              </w:rPr>
            </w:pPr>
            <w:r>
              <w:rPr>
                <w:b w:val="1"/>
                <w:sz w:val="22"/>
              </w:rPr>
              <w:t>Speaker / Participant</w:t>
            </w:r>
          </w:p>
        </w:tc>
      </w:tr>
      <w:tr>
        <w:tc>
          <w:tcPr>
            <w:tcW w:type="dxa" w:w="8928"/>
            <w:gridSpan w:val="3"/>
            <w:tcBorders>
              <w:top w:color="000000" w:sz="6" w:val="single"/>
              <w:left w:color="000000" w:sz="6" w:val="single"/>
              <w:bottom w:color="000000" w:sz="6" w:val="single"/>
              <w:right w:color="000000" w:sz="6" w:val="single"/>
            </w:tcBorders>
            <w:shd w:themeFill="background1" w:themeFillShade="F2" w:val="clear"/>
            <w:tcMar>
              <w:top w:type="dxa" w:w="70"/>
              <w:left w:type="dxa" w:w="90"/>
              <w:bottom w:type="dxa" w:w="70"/>
              <w:right w:type="dxa" w:w="90"/>
            </w:tcMar>
          </w:tcPr>
          <w:p w14:paraId="9C020000">
            <w:pPr>
              <w:widowControl w:val="1"/>
              <w:ind/>
              <w:jc w:val="center"/>
              <w:rPr>
                <w:b w:val="1"/>
                <w:sz w:val="22"/>
              </w:rPr>
            </w:pPr>
            <w:r>
              <w:rPr>
                <w:b w:val="1"/>
                <w:sz w:val="22"/>
              </w:rPr>
              <w:t>Round Tables</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D020000">
            <w:pPr>
              <w:widowControl w:val="1"/>
              <w:ind/>
              <w:jc w:val="center"/>
              <w:rPr>
                <w:sz w:val="22"/>
              </w:rPr>
            </w:pPr>
            <w:r>
              <w:rPr>
                <w:sz w:val="22"/>
              </w:rPr>
              <w:t>11:00–14:00</w:t>
            </w: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9E020000">
            <w:pPr>
              <w:rPr>
                <w:sz w:val="22"/>
              </w:rPr>
            </w:pPr>
            <w:r>
              <w:rPr>
                <w:sz w:val="22"/>
              </w:rPr>
              <w:t>Round Table “The Concept of Cultural Development in Light of L.S. Vygotsky’s Ideas: Methodological Challenges of the Construct and Its Heuristic Potential”</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9F020000">
            <w:pPr>
              <w:rPr>
                <w:sz w:val="22"/>
              </w:rPr>
            </w:pPr>
            <w:r>
              <w:rPr>
                <w:sz w:val="22"/>
              </w:rPr>
              <w:t>Moderators:</w:t>
            </w:r>
            <w:r>
              <w:rPr>
                <w:sz w:val="22"/>
              </w:rPr>
              <w:t xml:space="preserve"> </w:t>
            </w:r>
          </w:p>
          <w:p w14:paraId="A0020000">
            <w:pPr>
              <w:rPr>
                <w:sz w:val="22"/>
              </w:rPr>
            </w:pPr>
            <w:r>
              <w:rPr>
                <w:b w:val="1"/>
                <w:sz w:val="22"/>
              </w:rPr>
              <w:t>Gennady G. Kravtsov</w:t>
            </w:r>
            <w:r>
              <w:rPr>
                <w:sz w:val="22"/>
              </w:rPr>
              <w:t xml:space="preserve">, Director of the L.S. Vygotsky Institute of Psychology, Russian State University for the Humanities, Doctor of Psychology, Professor; </w:t>
            </w:r>
            <w:r>
              <w:rPr>
                <w:b w:val="1"/>
                <w:sz w:val="22"/>
              </w:rPr>
              <w:t>Lev G. Kravtsov</w:t>
            </w:r>
            <w:r>
              <w:rPr>
                <w:sz w:val="22"/>
              </w:rPr>
              <w:t>, Head of the Research and Training Laboratory of Cultural-Historical Psychology, Russian State University for the Humanities,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1020000">
            <w:pPr>
              <w:rPr>
                <w:sz w:val="22"/>
              </w:rPr>
            </w:pPr>
            <w:r>
              <w:rPr>
                <w:sz w:val="22"/>
              </w:rPr>
              <w:t>Round Table “The Biosocial Problem in Psychology: From Theory to Practice”</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A2020000">
            <w:pPr>
              <w:rPr>
                <w:sz w:val="22"/>
              </w:rPr>
            </w:pPr>
            <w:r>
              <w:rPr>
                <w:b w:val="0"/>
                <w:sz w:val="22"/>
              </w:rPr>
              <w:t>Moderator:</w:t>
            </w:r>
            <w:r>
              <w:rPr>
                <w:sz w:val="22"/>
              </w:rPr>
              <w:t xml:space="preserve"> </w:t>
            </w:r>
          </w:p>
          <w:p w14:paraId="A3020000">
            <w:pPr>
              <w:rPr>
                <w:sz w:val="22"/>
              </w:rPr>
            </w:pPr>
            <w:r>
              <w:rPr>
                <w:b w:val="1"/>
                <w:sz w:val="22"/>
              </w:rPr>
              <w:t>Dmitry V. Kashirsky</w:t>
            </w:r>
            <w:r>
              <w:rPr>
                <w:sz w:val="22"/>
              </w:rPr>
              <w:t>, Head of the Department of General Psychology, Russian State University for the Humanities, Doctor of Psychology, Professo</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4020000">
            <w:pPr>
              <w:rPr>
                <w:sz w:val="22"/>
              </w:rPr>
            </w:pPr>
            <w:r>
              <w:rPr>
                <w:sz w:val="22"/>
              </w:rPr>
              <w:t>Round Table “Cultural-Historical Psychology and Psychoanalysis”</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A5020000">
            <w:pPr>
              <w:rPr>
                <w:sz w:val="22"/>
              </w:rPr>
            </w:pPr>
            <w:r>
              <w:rPr>
                <w:b w:val="0"/>
                <w:sz w:val="22"/>
              </w:rPr>
              <w:t>Moderators:</w:t>
            </w:r>
          </w:p>
          <w:p w14:paraId="A6020000">
            <w:pPr>
              <w:rPr>
                <w:sz w:val="22"/>
              </w:rPr>
            </w:pPr>
            <w:r>
              <w:rPr>
                <w:b w:val="1"/>
                <w:sz w:val="22"/>
              </w:rPr>
              <w:t>Zhanna V. Kosheleva</w:t>
            </w:r>
            <w:r>
              <w:rPr>
                <w:sz w:val="22"/>
              </w:rPr>
              <w:t xml:space="preserve">, Associate Professor, V.P. Serbsky National Medical Research Centre for Psychiatry and Narcology of the Ministry of Health of the Russian Federation, PhD in Psychology; </w:t>
            </w:r>
            <w:r>
              <w:rPr>
                <w:b w:val="1"/>
                <w:sz w:val="22"/>
              </w:rPr>
              <w:t>Anna S. Nelyubina</w:t>
            </w:r>
            <w:r>
              <w:rPr>
                <w:sz w:val="22"/>
              </w:rPr>
              <w:t>, Head of the Department of Neuro- and Pathopsychology, Russian State University for the Humanities, PhD in Psychology,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7020000">
            <w:pPr>
              <w:rPr>
                <w:sz w:val="22"/>
              </w:rPr>
            </w:pPr>
            <w:r>
              <w:rPr>
                <w:b w:val="0"/>
                <w:sz w:val="22"/>
              </w:rPr>
              <w:t>Round Table “Interdisciplinary Research in Neuropsychiatry and Psychology”</w:t>
            </w:r>
            <w:r>
              <w:rPr>
                <w:sz w:val="22"/>
              </w:rPr>
              <w:t xml:space="preserve"> </w:t>
            </w:r>
            <w:r>
              <w:rPr>
                <w:i w:val="1"/>
                <w:sz w:val="22"/>
              </w:rPr>
              <w:t>(jointly with the N.N. Burdenko National Medical Research Center for Neurosurgery)</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A8020000">
            <w:pPr>
              <w:rPr>
                <w:sz w:val="22"/>
              </w:rPr>
            </w:pPr>
            <w:r>
              <w:rPr>
                <w:b w:val="0"/>
                <w:sz w:val="22"/>
              </w:rPr>
              <w:t>Moderators:</w:t>
            </w:r>
            <w:r>
              <w:rPr>
                <w:sz w:val="22"/>
              </w:rPr>
              <w:t xml:space="preserve"> </w:t>
            </w:r>
          </w:p>
          <w:p w14:paraId="A9020000">
            <w:pPr>
              <w:rPr>
                <w:sz w:val="22"/>
              </w:rPr>
            </w:pPr>
            <w:r>
              <w:rPr>
                <w:b w:val="1"/>
                <w:sz w:val="22"/>
              </w:rPr>
              <w:t>Dmitry A. Khoroshilov</w:t>
            </w:r>
            <w:r>
              <w:rPr>
                <w:sz w:val="22"/>
              </w:rPr>
              <w:t xml:space="preserve">, Head of the Department of Social Psychology, Russian State University for the Humanities, Doctor of Psychology, Associate Professor; </w:t>
            </w:r>
            <w:r>
              <w:rPr>
                <w:b w:val="1"/>
                <w:sz w:val="22"/>
              </w:rPr>
              <w:t>Oleg S. Zaitsev</w:t>
            </w:r>
            <w:r>
              <w:rPr>
                <w:sz w:val="22"/>
              </w:rPr>
              <w:t xml:space="preserve">, Head of the Department of Neuropsychiatry and Medical Psychology, Chief Research Fellow and Psychiatrist, N.N. Burdenko National Medical Research Center for Neurosurgery of the Ministry of Health of the Russian Federation, Doctor of Medicine, Professor; </w:t>
            </w:r>
            <w:r>
              <w:rPr>
                <w:b w:val="1"/>
                <w:sz w:val="22"/>
              </w:rPr>
              <w:t>Olga A. Maksakova</w:t>
            </w:r>
            <w:r>
              <w:rPr>
                <w:sz w:val="22"/>
              </w:rPr>
              <w:t>, Leading Research Fellow, Psychiatric Research Group, N.N. Burdenko National Medical Research Center for Neurosurgery of the Ministry of Health of the Russian Federation, PhD in Medicine</w:t>
            </w:r>
          </w:p>
        </w:tc>
      </w:tr>
      <w:tr>
        <w:trPr>
          <w:trHeight w:hRule="atLeast" w:val="2345"/>
        </w:trP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A020000">
            <w:pPr>
              <w:rPr>
                <w:sz w:val="22"/>
              </w:rPr>
            </w:pPr>
            <w:r>
              <w:rPr>
                <w:sz w:val="22"/>
              </w:rPr>
              <w:t>Round Table “The Speech Therapy Dimension of the Legacy of the Cultural-Historical Approach”</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AB020000">
            <w:pPr>
              <w:rPr>
                <w:b w:val="0"/>
                <w:sz w:val="22"/>
              </w:rPr>
            </w:pPr>
            <w:r>
              <w:rPr>
                <w:b w:val="0"/>
                <w:sz w:val="22"/>
              </w:rPr>
              <w:t>Moderator:</w:t>
            </w:r>
          </w:p>
          <w:p w14:paraId="AC020000">
            <w:pPr>
              <w:rPr>
                <w:sz w:val="22"/>
              </w:rPr>
            </w:pPr>
            <w:r>
              <w:rPr>
                <w:b w:val="1"/>
                <w:sz w:val="22"/>
              </w:rPr>
              <w:t>Margarita N. Rusetskaya</w:t>
            </w:r>
            <w:r>
              <w:rPr>
                <w:sz w:val="22"/>
              </w:rPr>
              <w:t>, Chair of the National League of Speech Therapists Association, Doctor of Education, Professor, Honorary Worker of Higher Education, Laureate of the Russian Federation Government Prize in Education</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AD020000">
            <w:pPr>
              <w:rPr>
                <w:sz w:val="22"/>
              </w:rPr>
            </w:pPr>
            <w:r>
              <w:rPr>
                <w:sz w:val="22"/>
              </w:rPr>
              <w:t>Round Table “Psychology of Art and Psychological Aesthetics”</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AE020000">
            <w:pPr>
              <w:rPr>
                <w:sz w:val="22"/>
              </w:rPr>
            </w:pPr>
            <w:r>
              <w:rPr>
                <w:b w:val="0"/>
                <w:sz w:val="22"/>
              </w:rPr>
              <w:t>Moderators:</w:t>
            </w:r>
            <w:r>
              <w:rPr>
                <w:sz w:val="22"/>
              </w:rPr>
              <w:t xml:space="preserve"> </w:t>
            </w:r>
          </w:p>
          <w:p w14:paraId="AF020000">
            <w:pPr>
              <w:rPr>
                <w:sz w:val="22"/>
              </w:rPr>
            </w:pPr>
            <w:r>
              <w:rPr>
                <w:b w:val="1"/>
                <w:sz w:val="22"/>
              </w:rPr>
              <w:t>Dmitry A. Khoroshilov</w:t>
            </w:r>
            <w:r>
              <w:rPr>
                <w:sz w:val="22"/>
              </w:rPr>
              <w:t xml:space="preserve">, Head of the Department of Social Psychology, Russian State University for the Humanities, Doctor of Psychology, Associate Professor; </w:t>
            </w:r>
            <w:r>
              <w:rPr>
                <w:b w:val="1"/>
                <w:sz w:val="22"/>
              </w:rPr>
              <w:t>Aida M. Ailamazyan</w:t>
            </w:r>
            <w:r>
              <w:rPr>
                <w:sz w:val="22"/>
              </w:rPr>
              <w:t xml:space="preserve">, Senior Research Fellow, Department of Personality Psychology, Faculty of Psychology, Lomonosov Moscow State University, PhD in Psychology; </w:t>
            </w:r>
            <w:r>
              <w:rPr>
                <w:b w:val="1"/>
                <w:sz w:val="22"/>
              </w:rPr>
              <w:t>Tatiana A. Popova</w:t>
            </w:r>
            <w:r>
              <w:rPr>
                <w:sz w:val="22"/>
              </w:rPr>
              <w:t>, Senior Research Fellow, Laboratory of Counseling Psychology and Psychotherapy, Federal Scientific Center for Psychological and Interdisciplinary Research, PhD in Psychology</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0020000">
            <w:pPr>
              <w:rPr>
                <w:sz w:val="22"/>
              </w:rPr>
            </w:pPr>
            <w:r>
              <w:rPr>
                <w:sz w:val="22"/>
              </w:rPr>
              <w:t>Round Table “Christian Psychology in the Contemporary Context”</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B1020000">
            <w:pPr>
              <w:rPr>
                <w:b w:val="0"/>
                <w:sz w:val="22"/>
              </w:rPr>
            </w:pPr>
            <w:r>
              <w:rPr>
                <w:b w:val="0"/>
                <w:sz w:val="22"/>
              </w:rPr>
              <w:t>Moderators:</w:t>
            </w:r>
            <w:r>
              <w:rPr>
                <w:b w:val="0"/>
                <w:sz w:val="22"/>
              </w:rPr>
              <w:t xml:space="preserve"> </w:t>
            </w:r>
          </w:p>
          <w:p w14:paraId="B2020000">
            <w:pPr>
              <w:rPr>
                <w:sz w:val="22"/>
              </w:rPr>
            </w:pPr>
            <w:r>
              <w:rPr>
                <w:b w:val="1"/>
                <w:sz w:val="22"/>
              </w:rPr>
              <w:t>Boris S. Bratus</w:t>
            </w:r>
            <w:r>
              <w:rPr>
                <w:sz w:val="22"/>
              </w:rPr>
              <w:t xml:space="preserve">, Professor, Faculty of Psychology, Lomonosov Moscow State University, Doctor of Psychology, Corresponding Member of the Russian Academy of Education, Distinguished Professor of Moscow State University; </w:t>
            </w:r>
            <w:r>
              <w:rPr>
                <w:b w:val="1"/>
                <w:sz w:val="22"/>
              </w:rPr>
              <w:t>Lyudmila A. Kozharina</w:t>
            </w:r>
            <w:r>
              <w:rPr>
                <w:sz w:val="22"/>
              </w:rPr>
              <w:t>, Senior Research Fellow, Research and Training Laboratory of Cultural-Historical Psychology, Russian State University for the Humanities, PhD in Psychology</w:t>
            </w:r>
          </w:p>
        </w:tc>
      </w:tr>
      <w:tr>
        <w:tc>
          <w:tcPr>
            <w:tcW w:type="dxa" w:w="8928"/>
            <w:gridSpan w:val="3"/>
            <w:tcBorders>
              <w:top w:color="000000" w:sz="6" w:val="single"/>
              <w:left w:color="000000" w:sz="6" w:val="single"/>
              <w:bottom w:color="000000" w:sz="6" w:val="single"/>
              <w:right w:color="000000" w:sz="6" w:val="single"/>
            </w:tcBorders>
            <w:shd w:themeFill="background1" w:themeFillShade="D9" w:val="clear"/>
            <w:tcMar>
              <w:top w:type="dxa" w:w="70"/>
              <w:left w:type="dxa" w:w="90"/>
              <w:bottom w:type="dxa" w:w="70"/>
              <w:right w:type="dxa" w:w="90"/>
            </w:tcMar>
          </w:tcPr>
          <w:p w14:paraId="B3020000">
            <w:pPr>
              <w:widowControl w:val="1"/>
              <w:ind/>
              <w:jc w:val="center"/>
              <w:rPr>
                <w:b w:val="1"/>
                <w:sz w:val="22"/>
              </w:rPr>
            </w:pPr>
            <w:r>
              <w:rPr>
                <w:b w:val="1"/>
                <w:sz w:val="22"/>
              </w:rPr>
              <w:t>Theatrical Practice</w:t>
            </w:r>
          </w:p>
        </w:tc>
      </w:tr>
      <w:tr>
        <w:tc>
          <w:tcPr>
            <w:tcW w:type="dxa" w:w="1325"/>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4020000">
            <w:pPr>
              <w:widowControl w:val="1"/>
              <w:ind/>
              <w:jc w:val="center"/>
              <w:rPr>
                <w:sz w:val="22"/>
              </w:rPr>
            </w:pPr>
            <w:r>
              <w:rPr>
                <w:sz w:val="22"/>
              </w:rPr>
              <w:t>14:30–16:00</w:t>
            </w: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5020000">
            <w:pPr>
              <w:rPr>
                <w:sz w:val="22"/>
              </w:rPr>
            </w:pPr>
            <w:r>
              <w:rPr>
                <w:sz w:val="22"/>
              </w:rPr>
              <w:t>“Theatrical Practice in the Context of the Cultural-Historical Approach”</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6020000">
            <w:pPr>
              <w:rPr>
                <w:sz w:val="22"/>
              </w:rPr>
            </w:pPr>
            <w:r>
              <w:rPr>
                <w:sz w:val="22"/>
              </w:rPr>
              <w:t xml:space="preserve">Meeting with director </w:t>
            </w:r>
            <w:r>
              <w:rPr>
                <w:b w:val="1"/>
                <w:sz w:val="22"/>
              </w:rPr>
              <w:t>Andrey Afonin</w:t>
            </w:r>
            <w:r>
              <w:rPr>
                <w:sz w:val="22"/>
              </w:rPr>
              <w:t xml:space="preserve"> and members of the professional special theater “Krug II,” recipients of professional theater awards including the Golden Mask, Golden Knight, Theatergoer’s Star, the </w:t>
            </w:r>
            <w:r>
              <w:rPr>
                <w:i w:val="1"/>
                <w:sz w:val="22"/>
              </w:rPr>
              <w:t>Moskovsky Komsomolets</w:t>
            </w:r>
            <w:r>
              <w:rPr>
                <w:sz w:val="22"/>
              </w:rPr>
              <w:t xml:space="preserve"> Theater Award, the Philanthropist International Award, and others</w:t>
            </w:r>
          </w:p>
        </w:tc>
      </w:tr>
      <w:tr>
        <w:tc>
          <w:tcPr>
            <w:tcW w:type="dxa" w:w="8928"/>
            <w:gridSpan w:val="3"/>
            <w:tcBorders>
              <w:top w:color="000000" w:sz="6" w:val="single"/>
              <w:left w:color="000000" w:sz="6" w:val="single"/>
              <w:bottom w:color="000000" w:sz="6" w:val="single"/>
              <w:right w:color="000000" w:sz="6" w:val="single"/>
            </w:tcBorders>
            <w:shd w:themeFill="background1" w:themeFillShade="D9" w:val="clear"/>
            <w:tcMar>
              <w:top w:type="dxa" w:w="70"/>
              <w:left w:type="dxa" w:w="90"/>
              <w:bottom w:type="dxa" w:w="70"/>
              <w:right w:type="dxa" w:w="90"/>
            </w:tcMar>
          </w:tcPr>
          <w:p w14:paraId="B7020000">
            <w:pPr>
              <w:widowControl w:val="1"/>
              <w:ind/>
              <w:jc w:val="center"/>
              <w:rPr>
                <w:b w:val="1"/>
                <w:sz w:val="22"/>
              </w:rPr>
            </w:pPr>
            <w:r>
              <w:rPr>
                <w:b w:val="1"/>
                <w:sz w:val="22"/>
              </w:rPr>
              <w:t>Sections</w:t>
            </w:r>
          </w:p>
        </w:tc>
      </w:tr>
      <w:tr>
        <w:tc>
          <w:tcPr>
            <w:tcW w:type="dxa" w:w="1325"/>
            <w:vMerge w:val="restart"/>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8020000">
            <w:pPr>
              <w:widowControl w:val="1"/>
              <w:ind/>
              <w:jc w:val="center"/>
              <w:rPr>
                <w:sz w:val="22"/>
              </w:rPr>
            </w:pPr>
            <w:r>
              <w:rPr>
                <w:sz w:val="22"/>
              </w:rPr>
              <w:t>16:30–19:30</w:t>
            </w: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9020000">
            <w:pPr>
              <w:rPr>
                <w:sz w:val="22"/>
              </w:rPr>
            </w:pPr>
            <w:r>
              <w:rPr>
                <w:sz w:val="22"/>
              </w:rPr>
              <w:t>Section “Cultural-Historical Neuropsychology and Pathopsychology”</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BA020000">
            <w:pPr>
              <w:rPr>
                <w:sz w:val="22"/>
              </w:rPr>
            </w:pPr>
            <w:r>
              <w:rPr>
                <w:b w:val="0"/>
                <w:sz w:val="22"/>
              </w:rPr>
              <w:t>Chair:</w:t>
            </w:r>
            <w:r>
              <w:rPr>
                <w:sz w:val="22"/>
              </w:rPr>
              <w:t xml:space="preserve"> </w:t>
            </w:r>
          </w:p>
          <w:p w14:paraId="BB020000">
            <w:pPr>
              <w:rPr>
                <w:sz w:val="22"/>
              </w:rPr>
            </w:pPr>
            <w:r>
              <w:rPr>
                <w:b w:val="1"/>
                <w:sz w:val="22"/>
              </w:rPr>
              <w:t>Anna S. Nelyubina</w:t>
            </w:r>
            <w:r>
              <w:rPr>
                <w:sz w:val="22"/>
              </w:rPr>
              <w:t>, Head of the Department of Neuro- and Pathopsychology, Russian State University for the Humanities, PhD in Psychology,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C020000">
            <w:pPr>
              <w:rPr>
                <w:sz w:val="22"/>
              </w:rPr>
            </w:pPr>
            <w:r>
              <w:rPr>
                <w:sz w:val="22"/>
              </w:rPr>
              <w:t>Section “Personality and Society from the Perspective of Cultural-Historical Psychology”</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BD020000">
            <w:pPr>
              <w:rPr>
                <w:b w:val="0"/>
                <w:sz w:val="22"/>
              </w:rPr>
            </w:pPr>
            <w:r>
              <w:rPr>
                <w:b w:val="0"/>
                <w:sz w:val="22"/>
              </w:rPr>
              <w:t>Chairs:</w:t>
            </w:r>
            <w:r>
              <w:rPr>
                <w:b w:val="0"/>
                <w:sz w:val="22"/>
              </w:rPr>
              <w:t xml:space="preserve"> </w:t>
            </w:r>
          </w:p>
          <w:p w14:paraId="BE020000">
            <w:pPr>
              <w:rPr>
                <w:sz w:val="22"/>
              </w:rPr>
            </w:pPr>
            <w:r>
              <w:rPr>
                <w:b w:val="1"/>
                <w:sz w:val="22"/>
              </w:rPr>
              <w:t>Dmitry A. Khoroshilov</w:t>
            </w:r>
            <w:r>
              <w:rPr>
                <w:sz w:val="22"/>
              </w:rPr>
              <w:t xml:space="preserve">, Head of the Department of Social Psychology, Russian State University for the Humanities, Doctor of Psychology, Associate Professor; </w:t>
            </w:r>
            <w:r>
              <w:rPr>
                <w:b w:val="1"/>
                <w:sz w:val="22"/>
              </w:rPr>
              <w:t>Vasilisa R. Orestova</w:t>
            </w:r>
            <w:r>
              <w:rPr>
                <w:sz w:val="22"/>
              </w:rPr>
              <w:t>, Head of the Department of Personality Psychology, Russian State University for the Humanities, Doctor of Psychology,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BF020000">
            <w:pPr>
              <w:rPr>
                <w:sz w:val="22"/>
              </w:rPr>
            </w:pPr>
            <w:r>
              <w:rPr>
                <w:sz w:val="22"/>
              </w:rPr>
              <w:t>Section “The Cultural-Historical Approach in Psychodiagnostics”</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C0020000">
            <w:pPr>
              <w:rPr>
                <w:b w:val="0"/>
                <w:sz w:val="22"/>
              </w:rPr>
            </w:pPr>
            <w:r>
              <w:rPr>
                <w:b w:val="0"/>
                <w:sz w:val="22"/>
              </w:rPr>
              <w:t>Chair:</w:t>
            </w:r>
            <w:r>
              <w:rPr>
                <w:b w:val="0"/>
                <w:sz w:val="22"/>
              </w:rPr>
              <w:t xml:space="preserve"> </w:t>
            </w:r>
          </w:p>
          <w:p w14:paraId="C1020000">
            <w:pPr>
              <w:rPr>
                <w:sz w:val="22"/>
              </w:rPr>
            </w:pPr>
            <w:r>
              <w:rPr>
                <w:b w:val="1"/>
                <w:sz w:val="22"/>
              </w:rPr>
              <w:t>Dmitry V. Kashirsky</w:t>
            </w:r>
            <w:r>
              <w:rPr>
                <w:sz w:val="22"/>
              </w:rPr>
              <w:t>, Head of the Department of General Psychology, Russian State University for the Humanities, Doctor of Psychology,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2020000">
            <w:pPr>
              <w:rPr>
                <w:sz w:val="22"/>
              </w:rPr>
            </w:pPr>
            <w:r>
              <w:rPr>
                <w:sz w:val="22"/>
              </w:rPr>
              <w:t>Section “Cultural-Historical Psychology of Education”</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C3020000">
            <w:pPr>
              <w:rPr>
                <w:b w:val="0"/>
                <w:sz w:val="22"/>
              </w:rPr>
            </w:pPr>
            <w:r>
              <w:rPr>
                <w:b w:val="0"/>
                <w:sz w:val="22"/>
              </w:rPr>
              <w:t>Chair:</w:t>
            </w:r>
            <w:r>
              <w:rPr>
                <w:b w:val="0"/>
                <w:sz w:val="22"/>
              </w:rPr>
              <w:t xml:space="preserve"> </w:t>
            </w:r>
          </w:p>
          <w:p w14:paraId="C4020000">
            <w:pPr>
              <w:rPr>
                <w:sz w:val="22"/>
              </w:rPr>
            </w:pPr>
            <w:r>
              <w:rPr>
                <w:b w:val="1"/>
                <w:sz w:val="22"/>
              </w:rPr>
              <w:t>Evgenia E. Krieger</w:t>
            </w:r>
            <w:r>
              <w:rPr>
                <w:sz w:val="22"/>
              </w:rPr>
              <w:t>, Head of the Department of Psychology and Pedagogy of Education, Russian State University for the Humanities, Doctor of Psychology, Associate Professor</w:t>
            </w:r>
          </w:p>
        </w:tc>
      </w:tr>
      <w:tr>
        <w:tc>
          <w:tcPr>
            <w:tcW w:type="dxa" w:w="1325"/>
            <w:gridSpan w:val="1"/>
            <w:vMerge w:val="continue"/>
            <w:tcBorders>
              <w:top w:color="000000" w:sz="6" w:val="single"/>
              <w:left w:color="000000" w:sz="6" w:val="single"/>
              <w:bottom w:color="000000" w:sz="6" w:val="single"/>
              <w:right w:color="000000" w:sz="6" w:val="single"/>
            </w:tcBorders>
            <w:tcMar>
              <w:top w:type="dxa" w:w="70"/>
              <w:left w:type="dxa" w:w="90"/>
              <w:bottom w:type="dxa" w:w="70"/>
              <w:right w:type="dxa" w:w="90"/>
            </w:tcMar>
          </w:tcPr>
          <w:p/>
        </w:tc>
        <w:tc>
          <w:tcPr>
            <w:tcW w:type="dxa" w:w="3732"/>
            <w:tcBorders>
              <w:top w:color="000000" w:sz="6" w:val="single"/>
              <w:left w:color="000000" w:sz="6" w:val="single"/>
              <w:bottom w:color="000000" w:sz="6" w:val="single"/>
              <w:right w:color="000000" w:sz="6" w:val="single"/>
            </w:tcBorders>
            <w:tcMar>
              <w:top w:type="dxa" w:w="70"/>
              <w:left w:type="dxa" w:w="90"/>
              <w:bottom w:type="dxa" w:w="70"/>
              <w:right w:type="dxa" w:w="90"/>
            </w:tcMar>
          </w:tcPr>
          <w:p w14:paraId="C5020000">
            <w:pPr>
              <w:rPr>
                <w:sz w:val="22"/>
              </w:rPr>
            </w:pPr>
            <w:r>
              <w:rPr>
                <w:sz w:val="22"/>
              </w:rPr>
              <w:t>Section “The Cultural-Historical Approach in Family and Child Psychology”</w:t>
            </w:r>
          </w:p>
        </w:tc>
        <w:tc>
          <w:tcPr>
            <w:tcW w:type="dxa" w:w="3871"/>
            <w:tcBorders>
              <w:top w:color="000000" w:sz="6" w:val="single"/>
              <w:left w:color="000000" w:sz="6" w:val="single"/>
              <w:bottom w:color="000000" w:sz="6" w:val="single"/>
              <w:right w:color="000000" w:sz="6" w:val="single"/>
            </w:tcBorders>
            <w:tcMar>
              <w:top w:type="dxa" w:w="70"/>
              <w:left w:type="dxa" w:w="90"/>
              <w:bottom w:type="dxa" w:w="70"/>
              <w:right w:type="dxa" w:w="90"/>
            </w:tcMar>
            <w:vAlign w:val="center"/>
          </w:tcPr>
          <w:p w14:paraId="C6020000">
            <w:pPr>
              <w:rPr>
                <w:b w:val="0"/>
                <w:sz w:val="22"/>
              </w:rPr>
            </w:pPr>
            <w:r>
              <w:rPr>
                <w:b w:val="0"/>
                <w:sz w:val="22"/>
              </w:rPr>
              <w:t>Chair:</w:t>
            </w:r>
            <w:r>
              <w:rPr>
                <w:b w:val="0"/>
                <w:sz w:val="22"/>
              </w:rPr>
              <w:t xml:space="preserve"> </w:t>
            </w:r>
          </w:p>
          <w:p w14:paraId="C7020000">
            <w:pPr>
              <w:rPr>
                <w:sz w:val="22"/>
              </w:rPr>
            </w:pPr>
            <w:r>
              <w:rPr>
                <w:b w:val="1"/>
                <w:sz w:val="22"/>
              </w:rPr>
              <w:t>Karina I. Chizhova</w:t>
            </w:r>
            <w:r>
              <w:rPr>
                <w:sz w:val="22"/>
              </w:rPr>
              <w:t>, Head of the Department of Family and Childhood Psychology, Russian State University for the Humanities, PhD in Psychology, Associate Professor</w:t>
            </w:r>
          </w:p>
        </w:tc>
      </w:tr>
    </w:tbl>
    <w:p w14:paraId="C8020000"/>
    <w:p w14:paraId="C9020000"/>
    <w:sectPr>
      <w:footerReference r:id="rId1" w:type="default"/>
      <w:pgSz w:h="16838" w:orient="portrait" w:w="11906"/>
      <w:pgMar w:bottom="1440" w:footer="708" w:gutter="0" w:header="708" w:left="1080" w:right="1080" w:top="1418"/>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ptos" w:hAnsi="Aptos"/>
        <w:color w:val="000000"/>
        <w:spacing w:val="0"/>
        <w:sz w:val="24"/>
      </w:rPr>
    </w:rPrDefault>
    <w:pPrDefault>
      <w:pPr>
        <w:widowControl w:val="1"/>
        <w:spacing w:after="160" w:before="0" w:line="278"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spacing w:after="0" w:line="240" w:lineRule="auto"/>
      <w:ind/>
    </w:pPr>
    <w:rPr>
      <w:rFonts w:ascii="Times New Roman" w:hAnsi="Times New Roman"/>
    </w:rPr>
  </w:style>
  <w:style w:default="1" w:styleId="Style_4_ch" w:type="character">
    <w:name w:val="Normal"/>
    <w:link w:val="Style_4"/>
    <w:rPr>
      <w:rFonts w:ascii="Times New Roman" w:hAnsi="Times New Roman"/>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1" w:type="paragraph">
    <w:name w:val="footer"/>
    <w:basedOn w:val="Style_4"/>
    <w:link w:val="Style_1_ch"/>
    <w:pPr>
      <w:widowControl w:val="1"/>
      <w:tabs>
        <w:tab w:leader="none" w:pos="4677" w:val="center"/>
        <w:tab w:leader="none" w:pos="9355" w:val="right"/>
      </w:tabs>
      <w:ind/>
    </w:pPr>
    <w:rPr>
      <w:sz w:val="28"/>
    </w:rPr>
  </w:style>
  <w:style w:styleId="Style_1_ch" w:type="character">
    <w:name w:val="footer"/>
    <w:basedOn w:val="Style_4_ch"/>
    <w:link w:val="Style_1"/>
    <w:rPr>
      <w:sz w:val="28"/>
    </w:rPr>
  </w:style>
  <w:style w:styleId="Style_9" w:type="paragraph">
    <w:name w:val="s53"/>
    <w:basedOn w:val="Style_10"/>
    <w:link w:val="Style_9_ch"/>
  </w:style>
  <w:style w:styleId="Style_9_ch" w:type="character">
    <w:name w:val="s53"/>
    <w:basedOn w:val="Style_10_ch"/>
    <w:link w:val="Style_9"/>
  </w:style>
  <w:style w:styleId="Style_11" w:type="paragraph">
    <w:name w:val="List Paragraph"/>
    <w:basedOn w:val="Style_4"/>
    <w:link w:val="Style_11_ch"/>
    <w:pPr>
      <w:widowControl w:val="1"/>
      <w:spacing w:after="160" w:line="259" w:lineRule="auto"/>
      <w:ind w:left="720"/>
      <w:contextualSpacing w:val="1"/>
    </w:pPr>
    <w:rPr>
      <w:rFonts w:asciiTheme="minorAscii" w:hAnsiTheme="minorHAnsi"/>
      <w:sz w:val="22"/>
    </w:rPr>
  </w:style>
  <w:style w:styleId="Style_11_ch" w:type="character">
    <w:name w:val="List Paragraph"/>
    <w:basedOn w:val="Style_4_ch"/>
    <w:link w:val="Style_11"/>
    <w:rPr>
      <w:rFonts w:asciiTheme="minorAscii" w:hAnsiTheme="minorHAnsi"/>
      <w:sz w:val="22"/>
    </w:rPr>
  </w:style>
  <w:style w:styleId="Style_12" w:type="paragraph">
    <w:name w:val="header"/>
    <w:basedOn w:val="Style_4"/>
    <w:link w:val="Style_12_ch"/>
    <w:pPr>
      <w:widowControl w:val="1"/>
      <w:tabs>
        <w:tab w:leader="none" w:pos="4677" w:val="center"/>
        <w:tab w:leader="none" w:pos="9355" w:val="right"/>
      </w:tabs>
      <w:ind/>
    </w:pPr>
    <w:rPr>
      <w:sz w:val="28"/>
    </w:rPr>
  </w:style>
  <w:style w:styleId="Style_12_ch" w:type="character">
    <w:name w:val="header"/>
    <w:basedOn w:val="Style_4_ch"/>
    <w:link w:val="Style_12"/>
    <w:rPr>
      <w:sz w:val="28"/>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4"/>
    <w:next w:val="Style_4"/>
    <w:link w:val="Style_14_ch"/>
    <w:uiPriority w:val="9"/>
    <w:qFormat/>
    <w:pPr>
      <w:keepNext w:val="1"/>
      <w:keepLines w:val="1"/>
      <w:widowControl w:val="1"/>
      <w:spacing w:after="80" w:before="160"/>
      <w:ind/>
      <w:outlineLvl w:val="2"/>
    </w:pPr>
    <w:rPr>
      <w:color w:val="0F4761"/>
      <w:sz w:val="28"/>
    </w:rPr>
  </w:style>
  <w:style w:styleId="Style_14_ch" w:type="character">
    <w:name w:val="heading 3"/>
    <w:basedOn w:val="Style_4_ch"/>
    <w:link w:val="Style_14"/>
    <w:rPr>
      <w:color w:val="0F4761"/>
      <w:sz w:val="28"/>
    </w:rPr>
  </w:style>
  <w:style w:styleId="Style_15" w:type="paragraph">
    <w:name w:val="toc 3"/>
    <w:next w:val="Style_4"/>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Неразрешенное упоминание1"/>
    <w:basedOn w:val="Style_10"/>
    <w:link w:val="Style_16_ch"/>
    <w:rPr>
      <w:color w:val="605E5C"/>
      <w:shd w:fill="E1DFDD" w:val="clear"/>
    </w:rPr>
  </w:style>
  <w:style w:styleId="Style_16_ch" w:type="character">
    <w:name w:val="Неразрешенное упоминание1"/>
    <w:basedOn w:val="Style_10_ch"/>
    <w:link w:val="Style_16"/>
    <w:rPr>
      <w:color w:val="605E5C"/>
      <w:shd w:fill="E1DFDD" w:val="clear"/>
    </w:rPr>
  </w:style>
  <w:style w:styleId="Style_17" w:type="paragraph">
    <w:name w:val="paragraph-styled__styledparagraph-sc-a650b026-0"/>
    <w:basedOn w:val="Style_4"/>
    <w:link w:val="Style_17_ch"/>
    <w:pPr>
      <w:widowControl w:val="1"/>
      <w:spacing w:afterAutospacing="on" w:beforeAutospacing="on"/>
      <w:ind/>
    </w:pPr>
    <w:rPr>
      <w:sz w:val="28"/>
    </w:rPr>
  </w:style>
  <w:style w:styleId="Style_17_ch" w:type="character">
    <w:name w:val="paragraph-styled__styledparagraph-sc-a650b026-0"/>
    <w:basedOn w:val="Style_4_ch"/>
    <w:link w:val="Style_17"/>
    <w:rPr>
      <w:sz w:val="28"/>
    </w:rPr>
  </w:style>
  <w:style w:styleId="Style_18" w:type="paragraph">
    <w:name w:val="Normal (Web)"/>
    <w:basedOn w:val="Style_4"/>
    <w:link w:val="Style_18_ch"/>
    <w:pPr>
      <w:widowControl w:val="1"/>
      <w:spacing w:afterAutospacing="on" w:beforeAutospacing="on"/>
      <w:ind/>
    </w:pPr>
    <w:rPr>
      <w:sz w:val="28"/>
    </w:rPr>
  </w:style>
  <w:style w:styleId="Style_18_ch" w:type="character">
    <w:name w:val="Normal (Web)"/>
    <w:basedOn w:val="Style_4_ch"/>
    <w:link w:val="Style_18"/>
    <w:rPr>
      <w:sz w:val="28"/>
    </w:rPr>
  </w:style>
  <w:style w:styleId="Style_19" w:type="paragraph">
    <w:name w:val="apple-converted-space"/>
    <w:basedOn w:val="Style_10"/>
    <w:link w:val="Style_19_ch"/>
  </w:style>
  <w:style w:styleId="Style_19_ch" w:type="character">
    <w:name w:val="apple-converted-space"/>
    <w:basedOn w:val="Style_10_ch"/>
    <w:link w:val="Style_19"/>
  </w:style>
  <w:style w:styleId="Style_10" w:type="paragraph">
    <w:name w:val="Default Paragraph Font"/>
    <w:link w:val="Style_10_ch"/>
  </w:style>
  <w:style w:styleId="Style_10_ch" w:type="character">
    <w:name w:val="Default Paragraph Font"/>
    <w:link w:val="Style_10"/>
  </w:style>
  <w:style w:styleId="Style_20" w:type="paragraph">
    <w:name w:val="heading 5"/>
    <w:basedOn w:val="Style_4"/>
    <w:next w:val="Style_4"/>
    <w:link w:val="Style_20_ch"/>
    <w:uiPriority w:val="9"/>
    <w:qFormat/>
    <w:pPr>
      <w:keepNext w:val="1"/>
      <w:keepLines w:val="1"/>
      <w:widowControl w:val="1"/>
      <w:spacing w:after="40" w:before="80"/>
      <w:ind/>
      <w:outlineLvl w:val="4"/>
    </w:pPr>
    <w:rPr>
      <w:color w:val="0F4761"/>
    </w:rPr>
  </w:style>
  <w:style w:styleId="Style_20_ch" w:type="character">
    <w:name w:val="heading 5"/>
    <w:basedOn w:val="Style_4_ch"/>
    <w:link w:val="Style_20"/>
    <w:rPr>
      <w:color w:val="0F4761"/>
    </w:rPr>
  </w:style>
  <w:style w:styleId="Style_21" w:type="paragraph">
    <w:name w:val="footnote reference"/>
    <w:basedOn w:val="Style_10"/>
    <w:link w:val="Style_21_ch"/>
    <w:rPr>
      <w:vertAlign w:val="superscript"/>
    </w:rPr>
  </w:style>
  <w:style w:styleId="Style_21_ch" w:type="character">
    <w:name w:val="footnote reference"/>
    <w:basedOn w:val="Style_10_ch"/>
    <w:link w:val="Style_21"/>
    <w:rPr>
      <w:vertAlign w:val="superscript"/>
    </w:rPr>
  </w:style>
  <w:style w:styleId="Style_22" w:type="paragraph">
    <w:name w:val="heading 1"/>
    <w:basedOn w:val="Style_4"/>
    <w:next w:val="Style_4"/>
    <w:link w:val="Style_22_ch"/>
    <w:uiPriority w:val="9"/>
    <w:qFormat/>
    <w:pPr>
      <w:keepNext w:val="1"/>
      <w:keepLines w:val="1"/>
      <w:widowControl w:val="1"/>
      <w:spacing w:after="80" w:before="360" w:line="278" w:lineRule="auto"/>
      <w:ind/>
      <w:outlineLvl w:val="0"/>
    </w:pPr>
    <w:rPr>
      <w:rFonts w:ascii="Play" w:hAnsi="Play"/>
      <w:color w:val="0F4761"/>
      <w:sz w:val="40"/>
    </w:rPr>
  </w:style>
  <w:style w:styleId="Style_22_ch" w:type="character">
    <w:name w:val="heading 1"/>
    <w:basedOn w:val="Style_4_ch"/>
    <w:link w:val="Style_22"/>
    <w:rPr>
      <w:rFonts w:ascii="Play" w:hAnsi="Play"/>
      <w:color w:val="0F4761"/>
      <w:sz w:val="40"/>
    </w:rPr>
  </w:style>
  <w:style w:styleId="Style_2" w:type="paragraph">
    <w:name w:val="Hyperlink"/>
    <w:basedOn w:val="Style_10"/>
    <w:link w:val="Style_2_ch"/>
    <w:rPr>
      <w:color w:themeColor="hyperlink" w:val="0000FF"/>
      <w:u w:val="single"/>
    </w:rPr>
  </w:style>
  <w:style w:styleId="Style_2_ch" w:type="character">
    <w:name w:val="Hyperlink"/>
    <w:basedOn w:val="Style_10_ch"/>
    <w:link w:val="Style_2"/>
    <w:rPr>
      <w:color w:themeColor="hyperlink" w:val="0000FF"/>
      <w:u w:val="single"/>
    </w:rPr>
  </w:style>
  <w:style w:styleId="Style_23" w:type="paragraph">
    <w:name w:val="Footnote"/>
    <w:basedOn w:val="Style_4"/>
    <w:link w:val="Style_23_ch"/>
    <w:rPr>
      <w:rFonts w:asciiTheme="minorAscii" w:hAnsiTheme="minorHAnsi"/>
      <w:sz w:val="20"/>
    </w:rPr>
  </w:style>
  <w:style w:styleId="Style_23_ch" w:type="character">
    <w:name w:val="Footnote"/>
    <w:basedOn w:val="Style_4_ch"/>
    <w:link w:val="Style_23"/>
    <w:rPr>
      <w:rFonts w:asciiTheme="minorAscii" w:hAnsiTheme="minorHAnsi"/>
      <w:sz w:val="20"/>
    </w:rPr>
  </w:style>
  <w:style w:styleId="Style_24" w:type="paragraph">
    <w:name w:val="toc 1"/>
    <w:next w:val="Style_4"/>
    <w:link w:val="Style_24_ch"/>
    <w:uiPriority w:val="39"/>
    <w:pPr>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s10"/>
    <w:basedOn w:val="Style_10"/>
    <w:link w:val="Style_25_ch"/>
  </w:style>
  <w:style w:styleId="Style_25_ch" w:type="character">
    <w:name w:val="s10"/>
    <w:basedOn w:val="Style_10_ch"/>
    <w:link w:val="Style_25"/>
  </w:style>
  <w:style w:styleId="Style_26" w:type="paragraph">
    <w:name w:val="Header and Footer"/>
    <w:link w:val="Style_26_ch"/>
    <w:pPr>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Balloon Text"/>
    <w:basedOn w:val="Style_4"/>
    <w:link w:val="Style_27_ch"/>
    <w:rPr>
      <w:sz w:val="18"/>
    </w:rPr>
  </w:style>
  <w:style w:styleId="Style_27_ch" w:type="character">
    <w:name w:val="Balloon Text"/>
    <w:basedOn w:val="Style_4_ch"/>
    <w:link w:val="Style_27"/>
    <w:rPr>
      <w:sz w:val="18"/>
    </w:rPr>
  </w:style>
  <w:style w:styleId="Style_28" w:type="paragraph">
    <w:name w:val="toc 9"/>
    <w:next w:val="Style_4"/>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toc 8"/>
    <w:next w:val="Style_4"/>
    <w:link w:val="Style_29_ch"/>
    <w:uiPriority w:val="39"/>
    <w:pPr>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ypks7kbdpwfgdykd3qb9"/>
    <w:basedOn w:val="Style_10"/>
    <w:link w:val="Style_30_ch"/>
  </w:style>
  <w:style w:styleId="Style_30_ch" w:type="character">
    <w:name w:val="ypks7kbdpwfgdykd3qb9"/>
    <w:basedOn w:val="Style_10_ch"/>
    <w:link w:val="Style_30"/>
  </w:style>
  <w:style w:styleId="Style_31" w:type="paragraph">
    <w:name w:val="annotation reference"/>
    <w:basedOn w:val="Style_10"/>
    <w:link w:val="Style_31_ch"/>
    <w:rPr>
      <w:sz w:val="16"/>
    </w:rPr>
  </w:style>
  <w:style w:styleId="Style_31_ch" w:type="character">
    <w:name w:val="annotation reference"/>
    <w:basedOn w:val="Style_10_ch"/>
    <w:link w:val="Style_31"/>
    <w:rPr>
      <w:sz w:val="16"/>
    </w:rPr>
  </w:style>
  <w:style w:styleId="Style_32" w:type="paragraph">
    <w:name w:val="toc 5"/>
    <w:next w:val="Style_4"/>
    <w:link w:val="Style_32_ch"/>
    <w:uiPriority w:val="39"/>
    <w:pPr>
      <w:ind w:firstLine="0" w:left="800"/>
      <w:jc w:val="left"/>
    </w:pPr>
    <w:rPr>
      <w:rFonts w:ascii="XO Thames" w:hAnsi="XO Thames"/>
      <w:sz w:val="28"/>
    </w:rPr>
  </w:style>
  <w:style w:styleId="Style_32_ch" w:type="character">
    <w:name w:val="toc 5"/>
    <w:link w:val="Style_32"/>
    <w:rPr>
      <w:rFonts w:ascii="XO Thames" w:hAnsi="XO Thames"/>
      <w:sz w:val="28"/>
    </w:rPr>
  </w:style>
  <w:style w:styleId="Style_33" w:type="paragraph">
    <w:name w:val="list-styled__styledli-sc-202d193-2"/>
    <w:basedOn w:val="Style_4"/>
    <w:link w:val="Style_33_ch"/>
    <w:pPr>
      <w:widowControl w:val="1"/>
      <w:spacing w:afterAutospacing="on" w:beforeAutospacing="on"/>
      <w:ind/>
    </w:pPr>
    <w:rPr>
      <w:sz w:val="28"/>
    </w:rPr>
  </w:style>
  <w:style w:styleId="Style_33_ch" w:type="character">
    <w:name w:val="list-styled__styledli-sc-202d193-2"/>
    <w:basedOn w:val="Style_4_ch"/>
    <w:link w:val="Style_33"/>
    <w:rPr>
      <w:sz w:val="28"/>
    </w:rPr>
  </w:style>
  <w:style w:styleId="Style_34" w:type="paragraph">
    <w:name w:val="Strong"/>
    <w:basedOn w:val="Style_10"/>
    <w:link w:val="Style_34_ch"/>
    <w:rPr>
      <w:b w:val="1"/>
    </w:rPr>
  </w:style>
  <w:style w:styleId="Style_34_ch" w:type="character">
    <w:name w:val="Strong"/>
    <w:basedOn w:val="Style_10_ch"/>
    <w:link w:val="Style_34"/>
    <w:rPr>
      <w:b w:val="1"/>
    </w:rPr>
  </w:style>
  <w:style w:styleId="Style_35" w:type="paragraph">
    <w:name w:val="Subtitle"/>
    <w:basedOn w:val="Style_4"/>
    <w:next w:val="Style_4"/>
    <w:link w:val="Style_35_ch"/>
    <w:uiPriority w:val="11"/>
    <w:qFormat/>
    <w:pPr>
      <w:widowControl w:val="1"/>
      <w:spacing w:after="160" w:line="278" w:lineRule="auto"/>
      <w:ind/>
    </w:pPr>
    <w:rPr>
      <w:color w:val="595959"/>
      <w:sz w:val="28"/>
    </w:rPr>
  </w:style>
  <w:style w:styleId="Style_35_ch" w:type="character">
    <w:name w:val="Subtitle"/>
    <w:basedOn w:val="Style_4_ch"/>
    <w:link w:val="Style_35"/>
    <w:rPr>
      <w:color w:val="595959"/>
      <w:sz w:val="28"/>
    </w:rPr>
  </w:style>
  <w:style w:styleId="Style_36" w:type="paragraph">
    <w:name w:val="annotation subject"/>
    <w:basedOn w:val="Style_37"/>
    <w:next w:val="Style_37"/>
    <w:link w:val="Style_36_ch"/>
    <w:rPr>
      <w:b w:val="1"/>
    </w:rPr>
  </w:style>
  <w:style w:styleId="Style_36_ch" w:type="character">
    <w:name w:val="annotation subject"/>
    <w:basedOn w:val="Style_37_ch"/>
    <w:link w:val="Style_36"/>
    <w:rPr>
      <w:b w:val="1"/>
    </w:rPr>
  </w:style>
  <w:style w:styleId="Style_38" w:type="paragraph">
    <w:name w:val="Title"/>
    <w:basedOn w:val="Style_4"/>
    <w:next w:val="Style_4"/>
    <w:link w:val="Style_38_ch"/>
    <w:uiPriority w:val="10"/>
    <w:qFormat/>
    <w:pPr>
      <w:widowControl w:val="1"/>
      <w:spacing w:after="80"/>
      <w:ind/>
    </w:pPr>
    <w:rPr>
      <w:rFonts w:ascii="Play" w:hAnsi="Play"/>
      <w:sz w:val="56"/>
    </w:rPr>
  </w:style>
  <w:style w:styleId="Style_38_ch" w:type="character">
    <w:name w:val="Title"/>
    <w:basedOn w:val="Style_4_ch"/>
    <w:link w:val="Style_38"/>
    <w:rPr>
      <w:rFonts w:ascii="Play" w:hAnsi="Play"/>
      <w:sz w:val="56"/>
    </w:rPr>
  </w:style>
  <w:style w:styleId="Style_39" w:type="paragraph">
    <w:name w:val="heading 4"/>
    <w:basedOn w:val="Style_4"/>
    <w:next w:val="Style_4"/>
    <w:link w:val="Style_39_ch"/>
    <w:uiPriority w:val="9"/>
    <w:qFormat/>
    <w:pPr>
      <w:keepNext w:val="1"/>
      <w:keepLines w:val="1"/>
      <w:widowControl w:val="1"/>
      <w:spacing w:after="40" w:before="80"/>
      <w:ind/>
      <w:outlineLvl w:val="3"/>
    </w:pPr>
    <w:rPr>
      <w:i w:val="1"/>
      <w:color w:val="0F4761"/>
    </w:rPr>
  </w:style>
  <w:style w:styleId="Style_39_ch" w:type="character">
    <w:name w:val="heading 4"/>
    <w:basedOn w:val="Style_4_ch"/>
    <w:link w:val="Style_39"/>
    <w:rPr>
      <w:i w:val="1"/>
      <w:color w:val="0F4761"/>
    </w:rPr>
  </w:style>
  <w:style w:styleId="Style_40" w:type="paragraph">
    <w:name w:val="heading 2"/>
    <w:basedOn w:val="Style_4"/>
    <w:next w:val="Style_4"/>
    <w:link w:val="Style_40_ch"/>
    <w:uiPriority w:val="9"/>
    <w:qFormat/>
    <w:pPr>
      <w:keepNext w:val="1"/>
      <w:keepLines w:val="1"/>
      <w:widowControl w:val="1"/>
      <w:spacing w:after="80" w:before="160" w:line="278" w:lineRule="auto"/>
      <w:ind/>
      <w:outlineLvl w:val="1"/>
    </w:pPr>
    <w:rPr>
      <w:rFonts w:ascii="Play" w:hAnsi="Play"/>
      <w:color w:val="0F4761"/>
      <w:sz w:val="32"/>
    </w:rPr>
  </w:style>
  <w:style w:styleId="Style_40_ch" w:type="character">
    <w:name w:val="heading 2"/>
    <w:basedOn w:val="Style_4_ch"/>
    <w:link w:val="Style_40"/>
    <w:rPr>
      <w:rFonts w:ascii="Play" w:hAnsi="Play"/>
      <w:color w:val="0F4761"/>
      <w:sz w:val="32"/>
    </w:rPr>
  </w:style>
  <w:style w:styleId="Style_37" w:type="paragraph">
    <w:name w:val="annotation text"/>
    <w:basedOn w:val="Style_4"/>
    <w:link w:val="Style_37_ch"/>
    <w:rPr>
      <w:sz w:val="20"/>
    </w:rPr>
  </w:style>
  <w:style w:styleId="Style_37_ch" w:type="character">
    <w:name w:val="annotation text"/>
    <w:basedOn w:val="Style_4_ch"/>
    <w:link w:val="Style_37"/>
    <w:rPr>
      <w:sz w:val="20"/>
    </w:rPr>
  </w:style>
  <w:style w:styleId="Style_41" w:type="paragraph">
    <w:name w:val="Emphasis"/>
    <w:basedOn w:val="Style_10"/>
    <w:link w:val="Style_41_ch"/>
    <w:rPr>
      <w:i w:val="1"/>
    </w:rPr>
  </w:style>
  <w:style w:styleId="Style_41_ch" w:type="character">
    <w:name w:val="Emphasis"/>
    <w:basedOn w:val="Style_10_ch"/>
    <w:link w:val="Style_41"/>
    <w:rPr>
      <w:i w:val="1"/>
    </w:rPr>
  </w:style>
  <w:style w:styleId="Style_42" w:type="paragraph">
    <w:name w:val="heading 6"/>
    <w:basedOn w:val="Style_4"/>
    <w:next w:val="Style_4"/>
    <w:link w:val="Style_42_ch"/>
    <w:uiPriority w:val="9"/>
    <w:qFormat/>
    <w:pPr>
      <w:keepNext w:val="1"/>
      <w:keepLines w:val="1"/>
      <w:widowControl w:val="1"/>
      <w:spacing w:before="40"/>
      <w:ind/>
      <w:outlineLvl w:val="5"/>
    </w:pPr>
    <w:rPr>
      <w:i w:val="1"/>
      <w:color w:val="595959"/>
    </w:rPr>
  </w:style>
  <w:style w:styleId="Style_42_ch" w:type="character">
    <w:name w:val="heading 6"/>
    <w:basedOn w:val="Style_4_ch"/>
    <w:link w:val="Style_42"/>
    <w:rPr>
      <w:i w:val="1"/>
      <w:color w:val="595959"/>
    </w:rPr>
  </w:style>
  <w:style w:styleId="Style_43" w:type="table">
    <w:name w:val="TableNormal"/>
    <w:tblPr>
      <w:tblCellMar>
        <w:top w:type="dxa" w:w="100"/>
        <w:left w:type="dxa" w:w="100"/>
        <w:bottom w:type="dxa" w:w="100"/>
        <w:right w:type="dxa" w:w="100"/>
      </w:tblCellMar>
    </w:tblPr>
  </w:style>
  <w:style w:default="1" w:styleId="Style_3" w:type="table">
    <w:name w:val="Normal Table"/>
    <w:tblPr>
      <w:tblInd w:type="dxa" w:w="0"/>
      <w:tblCellMar>
        <w:top w:type="dxa" w:w="0"/>
        <w:left w:type="dxa" w:w="108"/>
        <w:bottom w:type="dxa" w:w="0"/>
        <w:right w:type="dxa" w:w="108"/>
      </w:tblCellMar>
    </w:tblPr>
  </w:style>
  <w:style w:styleId="Style_44" w:type="table">
    <w:name w:val="Table Grid"/>
    <w:basedOn w:val="Style_3"/>
    <w:pPr>
      <w:widowControl w:val="0"/>
      <w:spacing w:after="0" w:line="240" w:lineRule="auto"/>
      <w:ind/>
    </w:pPr>
    <w:rPr>
      <w:rFonts w:ascii="XO Thames" w:hAnsi="XO Thames"/>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45" w:type="table">
    <w:basedOn w:val="Style_43"/>
    <w:semiHidden w:val="1"/>
    <w:unhideWhenUsed w:val="1"/>
    <w:pPr>
      <w:widowControl w:val="1"/>
      <w:spacing w:after="0" w:line="240" w:lineRule="auto"/>
      <w:ind/>
    </w:pPr>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footer1.xml" Type="http://schemas.openxmlformats.org/officeDocument/2006/relationships/foot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2026-08-09T14:13:39Z</dcterms:created>
  <dcterms:modified xsi:type="dcterms:W3CDTF">2026-08-09T14:13:39Z</dcterms:modified>
</cp:coreProperties>
</file>